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70130" w14:textId="77777777" w:rsidR="00B215A5" w:rsidRPr="008320DD" w:rsidRDefault="00B215A5" w:rsidP="00B215A5">
      <w:pPr>
        <w:jc w:val="center"/>
        <w:rPr>
          <w:rFonts w:ascii="Times New Roman" w:eastAsia="Times New Roman" w:hAnsi="Times New Roman"/>
          <w:b/>
          <w:color w:val="000000"/>
          <w:sz w:val="32"/>
          <w:szCs w:val="24"/>
          <w:u w:val="single"/>
          <w:lang w:eastAsia="fr-FR"/>
        </w:rPr>
      </w:pPr>
    </w:p>
    <w:p w14:paraId="41E55FF6" w14:textId="77777777" w:rsidR="00B215A5" w:rsidRPr="008320DD" w:rsidRDefault="00B215A5" w:rsidP="00B215A5">
      <w:pPr>
        <w:jc w:val="center"/>
        <w:rPr>
          <w:rFonts w:ascii="Times New Roman" w:hAnsi="Times New Roman"/>
          <w:b/>
          <w:sz w:val="24"/>
          <w:szCs w:val="24"/>
        </w:rPr>
      </w:pPr>
      <w:r w:rsidRPr="008320DD">
        <w:rPr>
          <w:rFonts w:ascii="Times New Roman" w:hAnsi="Times New Roman"/>
          <w:b/>
          <w:noProof/>
          <w:sz w:val="24"/>
          <w:szCs w:val="24"/>
          <w:lang w:eastAsia="fr-FR"/>
        </w:rPr>
        <w:drawing>
          <wp:inline distT="0" distB="0" distL="0" distR="0" wp14:anchorId="6C9278FD" wp14:editId="4A387560">
            <wp:extent cx="1200150" cy="1104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104900"/>
                    </a:xfrm>
                    <a:prstGeom prst="rect">
                      <a:avLst/>
                    </a:prstGeom>
                    <a:noFill/>
                    <a:ln>
                      <a:noFill/>
                    </a:ln>
                  </pic:spPr>
                </pic:pic>
              </a:graphicData>
            </a:graphic>
          </wp:inline>
        </w:drawing>
      </w:r>
    </w:p>
    <w:p w14:paraId="179F2BD3" w14:textId="77777777" w:rsidR="00B215A5" w:rsidRPr="008320DD" w:rsidRDefault="00B215A5" w:rsidP="00B215A5">
      <w:pPr>
        <w:spacing w:after="0"/>
        <w:jc w:val="center"/>
        <w:rPr>
          <w:rFonts w:ascii="Century Gothic" w:hAnsi="Century Gothic"/>
          <w:b/>
          <w:sz w:val="32"/>
          <w:szCs w:val="32"/>
        </w:rPr>
      </w:pPr>
      <w:r w:rsidRPr="008320DD">
        <w:rPr>
          <w:rFonts w:ascii="Century Gothic" w:hAnsi="Century Gothic"/>
          <w:b/>
          <w:sz w:val="32"/>
          <w:szCs w:val="32"/>
        </w:rPr>
        <w:t>REPUBLIQUE DE GUINEE</w:t>
      </w:r>
    </w:p>
    <w:p w14:paraId="5060EDC1" w14:textId="77777777" w:rsidR="00B215A5" w:rsidRPr="008320DD" w:rsidRDefault="00B215A5" w:rsidP="00B215A5">
      <w:pPr>
        <w:spacing w:after="0"/>
        <w:jc w:val="center"/>
        <w:rPr>
          <w:rFonts w:ascii="Century Gothic" w:hAnsi="Century Gothic"/>
          <w:sz w:val="24"/>
          <w:szCs w:val="24"/>
        </w:rPr>
      </w:pPr>
      <w:r w:rsidRPr="008320DD">
        <w:rPr>
          <w:rFonts w:ascii="Century Gothic" w:hAnsi="Century Gothic"/>
          <w:sz w:val="24"/>
          <w:szCs w:val="24"/>
        </w:rPr>
        <w:t>Travail - Justice - Solidarité</w:t>
      </w:r>
    </w:p>
    <w:p w14:paraId="318DF67B" w14:textId="77777777" w:rsidR="00B215A5" w:rsidRPr="008320DD" w:rsidRDefault="00B215A5" w:rsidP="00B215A5">
      <w:pPr>
        <w:jc w:val="both"/>
        <w:rPr>
          <w:rFonts w:ascii="Times New Roman" w:hAnsi="Times New Roman"/>
          <w:b/>
          <w:sz w:val="24"/>
          <w:szCs w:val="24"/>
        </w:rPr>
      </w:pPr>
    </w:p>
    <w:p w14:paraId="2E359FB5" w14:textId="77777777" w:rsidR="00B215A5" w:rsidRPr="008320DD" w:rsidRDefault="00B215A5" w:rsidP="00B215A5">
      <w:pPr>
        <w:jc w:val="center"/>
        <w:rPr>
          <w:rFonts w:ascii="Times New Roman" w:hAnsi="Times New Roman"/>
          <w:b/>
          <w:sz w:val="40"/>
          <w:szCs w:val="40"/>
        </w:rPr>
      </w:pPr>
      <w:r w:rsidRPr="008320DD">
        <w:rPr>
          <w:rFonts w:ascii="Times New Roman" w:hAnsi="Times New Roman"/>
          <w:b/>
          <w:sz w:val="40"/>
          <w:szCs w:val="40"/>
        </w:rPr>
        <w:t>MINISTERE DU BUDGET</w:t>
      </w:r>
    </w:p>
    <w:p w14:paraId="5A3CA01E" w14:textId="77777777" w:rsidR="00B215A5" w:rsidRPr="008320DD" w:rsidRDefault="00B215A5" w:rsidP="00B215A5">
      <w:pPr>
        <w:jc w:val="both"/>
        <w:rPr>
          <w:rFonts w:ascii="Times New Roman" w:hAnsi="Times New Roman"/>
          <w:b/>
          <w:sz w:val="20"/>
        </w:rPr>
      </w:pPr>
    </w:p>
    <w:p w14:paraId="62D79608" w14:textId="77777777" w:rsidR="00B215A5" w:rsidRPr="008320DD" w:rsidRDefault="00B215A5" w:rsidP="00B215A5">
      <w:pPr>
        <w:jc w:val="both"/>
        <w:rPr>
          <w:rFonts w:ascii="Times New Roman" w:hAnsi="Times New Roman"/>
          <w:b/>
          <w:sz w:val="20"/>
        </w:rPr>
      </w:pPr>
    </w:p>
    <w:p w14:paraId="03A3A9C5" w14:textId="77777777" w:rsidR="00B215A5" w:rsidRPr="008320DD" w:rsidRDefault="00B215A5" w:rsidP="00B215A5">
      <w:pPr>
        <w:jc w:val="both"/>
        <w:rPr>
          <w:rFonts w:ascii="Times New Roman" w:hAnsi="Times New Roman"/>
          <w:b/>
          <w:sz w:val="20"/>
        </w:rPr>
      </w:pPr>
    </w:p>
    <w:p w14:paraId="38B49D85" w14:textId="77777777" w:rsidR="00B215A5" w:rsidRPr="008320DD" w:rsidRDefault="00B215A5" w:rsidP="00B215A5">
      <w:pPr>
        <w:jc w:val="both"/>
        <w:rPr>
          <w:rFonts w:ascii="Times New Roman" w:hAnsi="Times New Roman"/>
          <w:b/>
          <w:sz w:val="20"/>
        </w:rPr>
      </w:pPr>
    </w:p>
    <w:p w14:paraId="040BBE94" w14:textId="77777777" w:rsidR="00B215A5" w:rsidRPr="008320DD" w:rsidRDefault="00B215A5" w:rsidP="00B215A5">
      <w:pPr>
        <w:jc w:val="both"/>
        <w:rPr>
          <w:rFonts w:ascii="Times New Roman" w:hAnsi="Times New Roman"/>
          <w:b/>
          <w:sz w:val="20"/>
        </w:rPr>
      </w:pPr>
    </w:p>
    <w:p w14:paraId="519ADD46" w14:textId="77777777" w:rsidR="00B215A5" w:rsidRPr="008320DD" w:rsidRDefault="00B215A5" w:rsidP="00B215A5">
      <w:pPr>
        <w:jc w:val="both"/>
        <w:rPr>
          <w:rFonts w:ascii="Times New Roman" w:hAnsi="Times New Roman"/>
          <w:b/>
          <w:sz w:val="20"/>
        </w:rPr>
      </w:pPr>
    </w:p>
    <w:p w14:paraId="3D27B865" w14:textId="77777777" w:rsidR="00B215A5" w:rsidRPr="008320DD" w:rsidRDefault="00B215A5" w:rsidP="00B215A5">
      <w:pPr>
        <w:jc w:val="both"/>
        <w:rPr>
          <w:rFonts w:ascii="Times New Roman" w:hAnsi="Times New Roman"/>
          <w:b/>
          <w:sz w:val="20"/>
        </w:rPr>
      </w:pPr>
    </w:p>
    <w:p w14:paraId="37D9DF19" w14:textId="77777777" w:rsidR="00B215A5" w:rsidRPr="008320DD" w:rsidRDefault="00B215A5" w:rsidP="00B215A5">
      <w:pPr>
        <w:pBdr>
          <w:top w:val="single" w:sz="18" w:space="1" w:color="auto"/>
          <w:left w:val="single" w:sz="18" w:space="4" w:color="auto"/>
          <w:bottom w:val="single" w:sz="18" w:space="21" w:color="auto"/>
          <w:right w:val="single" w:sz="18" w:space="4" w:color="auto"/>
        </w:pBdr>
        <w:jc w:val="center"/>
        <w:rPr>
          <w:rFonts w:ascii="Times New Roman" w:hAnsi="Times New Roman"/>
          <w:b/>
          <w:sz w:val="32"/>
        </w:rPr>
      </w:pPr>
    </w:p>
    <w:p w14:paraId="3C5084D8" w14:textId="6DDEF55F" w:rsidR="003E15EE" w:rsidRPr="00CF05ED" w:rsidRDefault="00FB0E4F" w:rsidP="003E15EE">
      <w:pPr>
        <w:pBdr>
          <w:top w:val="single" w:sz="18" w:space="1" w:color="auto"/>
          <w:left w:val="single" w:sz="18" w:space="4" w:color="auto"/>
          <w:bottom w:val="single" w:sz="18" w:space="21" w:color="auto"/>
          <w:right w:val="single" w:sz="18" w:space="4" w:color="auto"/>
        </w:pBdr>
        <w:jc w:val="center"/>
        <w:rPr>
          <w:rFonts w:ascii="Times New Roman" w:hAnsi="Times New Roman"/>
          <w:b/>
          <w:sz w:val="36"/>
          <w:szCs w:val="24"/>
        </w:rPr>
      </w:pPr>
      <w:r w:rsidRPr="00CF05ED">
        <w:rPr>
          <w:rFonts w:ascii="Times New Roman" w:hAnsi="Times New Roman"/>
          <w:b/>
          <w:sz w:val="36"/>
          <w:szCs w:val="24"/>
        </w:rPr>
        <w:t>COMMUNICATION</w:t>
      </w:r>
      <w:r w:rsidR="00192C14" w:rsidRPr="00CF05ED">
        <w:rPr>
          <w:rFonts w:ascii="Times New Roman" w:hAnsi="Times New Roman"/>
          <w:b/>
          <w:sz w:val="36"/>
          <w:szCs w:val="24"/>
        </w:rPr>
        <w:t xml:space="preserve"> </w:t>
      </w:r>
      <w:r w:rsidR="00B215A5" w:rsidRPr="00CF05ED">
        <w:rPr>
          <w:rFonts w:ascii="Times New Roman" w:hAnsi="Times New Roman"/>
          <w:b/>
          <w:sz w:val="36"/>
          <w:szCs w:val="24"/>
        </w:rPr>
        <w:t xml:space="preserve">DE MONSIEUR LE MINISTRE DU </w:t>
      </w:r>
    </w:p>
    <w:p w14:paraId="7805263C" w14:textId="77777777" w:rsidR="003E15EE" w:rsidRPr="00CF05ED" w:rsidRDefault="00B215A5" w:rsidP="003E15EE">
      <w:pPr>
        <w:pBdr>
          <w:top w:val="single" w:sz="18" w:space="1" w:color="auto"/>
          <w:left w:val="single" w:sz="18" w:space="4" w:color="auto"/>
          <w:bottom w:val="single" w:sz="18" w:space="21" w:color="auto"/>
          <w:right w:val="single" w:sz="18" w:space="4" w:color="auto"/>
        </w:pBdr>
        <w:jc w:val="center"/>
        <w:rPr>
          <w:rFonts w:ascii="Times New Roman" w:hAnsi="Times New Roman"/>
          <w:b/>
          <w:sz w:val="36"/>
          <w:szCs w:val="24"/>
        </w:rPr>
      </w:pPr>
      <w:r w:rsidRPr="00CF05ED">
        <w:rPr>
          <w:rFonts w:ascii="Times New Roman" w:hAnsi="Times New Roman"/>
          <w:b/>
          <w:sz w:val="36"/>
          <w:szCs w:val="24"/>
        </w:rPr>
        <w:t>BUDGET</w:t>
      </w:r>
      <w:r w:rsidR="003E15EE" w:rsidRPr="00CF05ED">
        <w:rPr>
          <w:rFonts w:ascii="Times New Roman" w:hAnsi="Times New Roman"/>
          <w:b/>
          <w:sz w:val="36"/>
          <w:szCs w:val="24"/>
        </w:rPr>
        <w:t xml:space="preserve"> A L’ASSEMBLEE NATIONALE </w:t>
      </w:r>
      <w:r w:rsidRPr="00CF05ED">
        <w:rPr>
          <w:rFonts w:ascii="Times New Roman" w:hAnsi="Times New Roman"/>
          <w:b/>
          <w:sz w:val="36"/>
          <w:szCs w:val="24"/>
        </w:rPr>
        <w:t xml:space="preserve">SUR LE </w:t>
      </w:r>
    </w:p>
    <w:p w14:paraId="7898CED8" w14:textId="63BE29EE" w:rsidR="00B215A5" w:rsidRPr="00CF05ED" w:rsidRDefault="006901C5" w:rsidP="003E15EE">
      <w:pPr>
        <w:pBdr>
          <w:top w:val="single" w:sz="18" w:space="1" w:color="auto"/>
          <w:left w:val="single" w:sz="18" w:space="4" w:color="auto"/>
          <w:bottom w:val="single" w:sz="18" w:space="21" w:color="auto"/>
          <w:right w:val="single" w:sz="18" w:space="4" w:color="auto"/>
        </w:pBdr>
        <w:jc w:val="center"/>
        <w:rPr>
          <w:rFonts w:ascii="Times New Roman" w:hAnsi="Times New Roman"/>
          <w:b/>
          <w:sz w:val="36"/>
          <w:szCs w:val="24"/>
        </w:rPr>
      </w:pPr>
      <w:r w:rsidRPr="00CF05ED">
        <w:rPr>
          <w:rFonts w:ascii="Times New Roman" w:hAnsi="Times New Roman"/>
          <w:b/>
          <w:sz w:val="36"/>
          <w:szCs w:val="24"/>
        </w:rPr>
        <w:t>PROJET DE LOI DE FINANCES 202</w:t>
      </w:r>
      <w:r w:rsidR="003A75F2" w:rsidRPr="00CF05ED">
        <w:rPr>
          <w:rFonts w:ascii="Times New Roman" w:hAnsi="Times New Roman"/>
          <w:b/>
          <w:sz w:val="36"/>
          <w:szCs w:val="24"/>
        </w:rPr>
        <w:t>1</w:t>
      </w:r>
    </w:p>
    <w:p w14:paraId="194428D6" w14:textId="77777777" w:rsidR="00B215A5" w:rsidRPr="00275656" w:rsidRDefault="00B215A5" w:rsidP="00B215A5">
      <w:pPr>
        <w:jc w:val="center"/>
        <w:rPr>
          <w:rFonts w:ascii="Times New Roman" w:eastAsia="Times New Roman" w:hAnsi="Times New Roman"/>
          <w:b/>
          <w:color w:val="000000"/>
          <w:sz w:val="32"/>
          <w:szCs w:val="24"/>
          <w:u w:val="single"/>
          <w:lang w:eastAsia="fr-FR"/>
        </w:rPr>
      </w:pPr>
    </w:p>
    <w:p w14:paraId="66DF50AA" w14:textId="77777777" w:rsidR="00B215A5" w:rsidRPr="00275656" w:rsidRDefault="00B215A5" w:rsidP="00B215A5">
      <w:pPr>
        <w:jc w:val="center"/>
        <w:rPr>
          <w:rFonts w:ascii="Times New Roman" w:eastAsia="Times New Roman" w:hAnsi="Times New Roman"/>
          <w:b/>
          <w:color w:val="000000"/>
          <w:sz w:val="32"/>
          <w:szCs w:val="24"/>
          <w:u w:val="single"/>
          <w:lang w:eastAsia="fr-FR"/>
        </w:rPr>
      </w:pPr>
    </w:p>
    <w:p w14:paraId="20266912" w14:textId="77777777" w:rsidR="00B215A5" w:rsidRPr="00275656" w:rsidRDefault="00B215A5" w:rsidP="00B215A5">
      <w:pPr>
        <w:jc w:val="center"/>
        <w:rPr>
          <w:rFonts w:ascii="Times New Roman" w:eastAsia="Times New Roman" w:hAnsi="Times New Roman"/>
          <w:b/>
          <w:color w:val="000000"/>
          <w:sz w:val="32"/>
          <w:szCs w:val="24"/>
          <w:u w:val="single"/>
          <w:lang w:eastAsia="fr-FR"/>
        </w:rPr>
      </w:pPr>
    </w:p>
    <w:p w14:paraId="7C998CCF" w14:textId="77777777" w:rsidR="00B215A5" w:rsidRPr="00275656" w:rsidRDefault="00B215A5" w:rsidP="00B215A5">
      <w:pPr>
        <w:jc w:val="center"/>
        <w:rPr>
          <w:rFonts w:ascii="Times New Roman" w:eastAsia="Times New Roman" w:hAnsi="Times New Roman"/>
          <w:b/>
          <w:color w:val="000000"/>
          <w:sz w:val="32"/>
          <w:szCs w:val="24"/>
          <w:u w:val="single"/>
          <w:lang w:eastAsia="fr-FR"/>
        </w:rPr>
      </w:pPr>
    </w:p>
    <w:p w14:paraId="29BBE706" w14:textId="77777777" w:rsidR="00B215A5" w:rsidRPr="00275656" w:rsidRDefault="00B215A5" w:rsidP="00B215A5">
      <w:pPr>
        <w:jc w:val="center"/>
        <w:rPr>
          <w:rFonts w:ascii="Times New Roman" w:eastAsia="Times New Roman" w:hAnsi="Times New Roman"/>
          <w:b/>
          <w:color w:val="000000"/>
          <w:sz w:val="32"/>
          <w:szCs w:val="24"/>
          <w:u w:val="single"/>
          <w:lang w:eastAsia="fr-FR"/>
        </w:rPr>
      </w:pPr>
    </w:p>
    <w:p w14:paraId="289A948B" w14:textId="6A50F5C1" w:rsidR="00B215A5" w:rsidRDefault="00B215A5" w:rsidP="00B215A5">
      <w:pPr>
        <w:jc w:val="right"/>
        <w:rPr>
          <w:rFonts w:ascii="Times New Roman" w:eastAsia="Times New Roman" w:hAnsi="Times New Roman"/>
          <w:i/>
          <w:color w:val="000000"/>
          <w:sz w:val="28"/>
          <w:szCs w:val="24"/>
          <w:lang w:eastAsia="fr-FR"/>
        </w:rPr>
      </w:pPr>
    </w:p>
    <w:p w14:paraId="3EF0D3E1" w14:textId="77777777" w:rsidR="00746DE7" w:rsidRPr="00275656" w:rsidRDefault="00746DE7" w:rsidP="00B215A5">
      <w:pPr>
        <w:jc w:val="right"/>
        <w:rPr>
          <w:rFonts w:ascii="Times New Roman" w:eastAsia="Times New Roman" w:hAnsi="Times New Roman"/>
          <w:i/>
          <w:color w:val="000000"/>
          <w:sz w:val="28"/>
          <w:szCs w:val="24"/>
          <w:lang w:eastAsia="fr-FR"/>
        </w:rPr>
      </w:pPr>
    </w:p>
    <w:p w14:paraId="4D415749" w14:textId="37F3BE6C" w:rsidR="00B215A5" w:rsidRPr="00275656" w:rsidRDefault="0042121D" w:rsidP="00B215A5">
      <w:pPr>
        <w:jc w:val="right"/>
        <w:rPr>
          <w:rFonts w:ascii="Times New Roman" w:eastAsia="Times New Roman" w:hAnsi="Times New Roman"/>
          <w:b/>
          <w:i/>
          <w:color w:val="000000"/>
          <w:sz w:val="28"/>
          <w:szCs w:val="24"/>
          <w:lang w:eastAsia="fr-FR"/>
        </w:rPr>
      </w:pPr>
      <w:r>
        <w:rPr>
          <w:rFonts w:ascii="Times New Roman" w:eastAsia="Times New Roman" w:hAnsi="Times New Roman"/>
          <w:b/>
          <w:i/>
          <w:color w:val="000000"/>
          <w:sz w:val="28"/>
          <w:szCs w:val="24"/>
          <w:lang w:eastAsia="fr-FR"/>
        </w:rPr>
        <w:t>Novembre</w:t>
      </w:r>
      <w:r w:rsidR="006901C5">
        <w:rPr>
          <w:rFonts w:ascii="Times New Roman" w:eastAsia="Times New Roman" w:hAnsi="Times New Roman"/>
          <w:b/>
          <w:i/>
          <w:color w:val="000000"/>
          <w:sz w:val="28"/>
          <w:szCs w:val="24"/>
          <w:lang w:eastAsia="fr-FR"/>
        </w:rPr>
        <w:t xml:space="preserve"> 20</w:t>
      </w:r>
      <w:r w:rsidR="003A75F2">
        <w:rPr>
          <w:rFonts w:ascii="Times New Roman" w:eastAsia="Times New Roman" w:hAnsi="Times New Roman"/>
          <w:b/>
          <w:i/>
          <w:color w:val="000000"/>
          <w:sz w:val="28"/>
          <w:szCs w:val="24"/>
          <w:lang w:eastAsia="fr-FR"/>
        </w:rPr>
        <w:t>20</w:t>
      </w:r>
    </w:p>
    <w:p w14:paraId="5EBE6D99" w14:textId="77777777" w:rsidR="00EE2B9F" w:rsidRPr="00275656" w:rsidRDefault="00EE2B9F" w:rsidP="00D22C54">
      <w:pPr>
        <w:jc w:val="both"/>
        <w:rPr>
          <w:rFonts w:ascii="Times New Roman" w:hAnsi="Times New Roman" w:cs="Times New Roman"/>
          <w:b/>
          <w:sz w:val="26"/>
          <w:szCs w:val="26"/>
        </w:rPr>
      </w:pPr>
    </w:p>
    <w:p w14:paraId="4A7F7DDE" w14:textId="77777777" w:rsidR="00880CF8" w:rsidRPr="00391866" w:rsidRDefault="00880CF8" w:rsidP="00B2299A">
      <w:pPr>
        <w:spacing w:after="120" w:line="360" w:lineRule="auto"/>
        <w:jc w:val="both"/>
        <w:rPr>
          <w:rFonts w:ascii="Times New Roman" w:hAnsi="Times New Roman" w:cs="Times New Roman"/>
          <w:sz w:val="32"/>
          <w:szCs w:val="32"/>
        </w:rPr>
      </w:pPr>
      <w:r w:rsidRPr="00391866">
        <w:rPr>
          <w:rFonts w:ascii="Times New Roman" w:eastAsia="Times New Roman" w:hAnsi="Times New Roman" w:cs="Times New Roman"/>
          <w:b/>
          <w:sz w:val="32"/>
          <w:szCs w:val="32"/>
        </w:rPr>
        <w:t>Excellence Monsieur le Président de l’Assemblée Nationale,</w:t>
      </w:r>
    </w:p>
    <w:p w14:paraId="7E8E0B75" w14:textId="77777777" w:rsidR="009C7D03" w:rsidRPr="00391866" w:rsidRDefault="009C7D03" w:rsidP="00B2299A">
      <w:pPr>
        <w:spacing w:after="120" w:line="360" w:lineRule="auto"/>
        <w:jc w:val="both"/>
        <w:rPr>
          <w:rFonts w:ascii="Times New Roman" w:eastAsia="Times New Roman" w:hAnsi="Times New Roman" w:cs="Times New Roman"/>
          <w:b/>
          <w:sz w:val="32"/>
          <w:szCs w:val="32"/>
        </w:rPr>
      </w:pPr>
      <w:r w:rsidRPr="00391866">
        <w:rPr>
          <w:rFonts w:ascii="Times New Roman" w:eastAsia="Times New Roman" w:hAnsi="Times New Roman" w:cs="Times New Roman"/>
          <w:b/>
          <w:sz w:val="32"/>
          <w:szCs w:val="32"/>
        </w:rPr>
        <w:t>Monsieur le Ministre Conseiller du Chef de l’Etat, chargé des Relations avec les Institutions Républicaines,</w:t>
      </w:r>
    </w:p>
    <w:p w14:paraId="180C8E15" w14:textId="77777777" w:rsidR="00880CF8" w:rsidRPr="00391866" w:rsidRDefault="00880CF8" w:rsidP="00B2299A">
      <w:pPr>
        <w:spacing w:after="120" w:line="360" w:lineRule="auto"/>
        <w:jc w:val="both"/>
        <w:rPr>
          <w:rFonts w:ascii="Times New Roman" w:eastAsia="Times New Roman" w:hAnsi="Times New Roman" w:cs="Times New Roman"/>
          <w:b/>
          <w:sz w:val="32"/>
          <w:szCs w:val="32"/>
        </w:rPr>
      </w:pPr>
      <w:r w:rsidRPr="00391866">
        <w:rPr>
          <w:rFonts w:ascii="Times New Roman" w:eastAsia="Times New Roman" w:hAnsi="Times New Roman" w:cs="Times New Roman"/>
          <w:b/>
          <w:sz w:val="32"/>
          <w:szCs w:val="32"/>
        </w:rPr>
        <w:t>Mesdames et Messieurs les Présidents des Institutions Républicaines,</w:t>
      </w:r>
    </w:p>
    <w:p w14:paraId="67299D65" w14:textId="1B265797" w:rsidR="00880CF8" w:rsidRPr="00391866" w:rsidRDefault="00880CF8" w:rsidP="00B2299A">
      <w:pPr>
        <w:spacing w:after="120" w:line="360" w:lineRule="auto"/>
        <w:rPr>
          <w:rFonts w:ascii="Times New Roman" w:eastAsia="Times New Roman" w:hAnsi="Times New Roman" w:cs="Times New Roman"/>
          <w:b/>
          <w:sz w:val="32"/>
          <w:szCs w:val="32"/>
        </w:rPr>
      </w:pPr>
      <w:r w:rsidRPr="00391866">
        <w:rPr>
          <w:rFonts w:ascii="Times New Roman" w:eastAsia="Times New Roman" w:hAnsi="Times New Roman" w:cs="Times New Roman"/>
          <w:b/>
          <w:sz w:val="32"/>
          <w:szCs w:val="32"/>
        </w:rPr>
        <w:t>Mesdames et Messieurs les Membres du Gouvernement,</w:t>
      </w:r>
    </w:p>
    <w:p w14:paraId="28FAF9D3" w14:textId="4DF1E175" w:rsidR="00523450" w:rsidRPr="00391866" w:rsidRDefault="00523450" w:rsidP="00B2299A">
      <w:pPr>
        <w:spacing w:after="120" w:line="360" w:lineRule="auto"/>
        <w:rPr>
          <w:rFonts w:ascii="Times New Roman" w:hAnsi="Times New Roman" w:cs="Times New Roman"/>
          <w:sz w:val="32"/>
          <w:szCs w:val="32"/>
        </w:rPr>
      </w:pPr>
      <w:r w:rsidRPr="00391866">
        <w:rPr>
          <w:rFonts w:ascii="Times New Roman" w:eastAsia="Times New Roman" w:hAnsi="Times New Roman" w:cs="Times New Roman"/>
          <w:b/>
          <w:sz w:val="32"/>
          <w:szCs w:val="32"/>
        </w:rPr>
        <w:t>Monsieur le Gouverneur de la Banque Centrale</w:t>
      </w:r>
      <w:r w:rsidR="0038214A" w:rsidRPr="00391866">
        <w:rPr>
          <w:rFonts w:ascii="Times New Roman" w:eastAsia="Times New Roman" w:hAnsi="Times New Roman" w:cs="Times New Roman"/>
          <w:b/>
          <w:sz w:val="32"/>
          <w:szCs w:val="32"/>
        </w:rPr>
        <w:t xml:space="preserve"> de la République de Guinée</w:t>
      </w:r>
      <w:r w:rsidRPr="00391866">
        <w:rPr>
          <w:rFonts w:ascii="Times New Roman" w:eastAsia="Times New Roman" w:hAnsi="Times New Roman" w:cs="Times New Roman"/>
          <w:b/>
          <w:sz w:val="32"/>
          <w:szCs w:val="32"/>
        </w:rPr>
        <w:t>,</w:t>
      </w:r>
    </w:p>
    <w:p w14:paraId="77ED2A40" w14:textId="0BBC463C" w:rsidR="009C7D03" w:rsidRPr="00391866" w:rsidRDefault="009C7D03" w:rsidP="00B2299A">
      <w:pPr>
        <w:spacing w:after="120" w:line="360" w:lineRule="auto"/>
        <w:rPr>
          <w:rFonts w:ascii="Times New Roman" w:hAnsi="Times New Roman" w:cs="Times New Roman"/>
          <w:sz w:val="32"/>
          <w:szCs w:val="32"/>
        </w:rPr>
      </w:pPr>
      <w:r w:rsidRPr="00391866">
        <w:rPr>
          <w:rFonts w:ascii="Times New Roman" w:eastAsia="Times New Roman" w:hAnsi="Times New Roman" w:cs="Times New Roman"/>
          <w:b/>
          <w:sz w:val="32"/>
          <w:szCs w:val="32"/>
        </w:rPr>
        <w:t>Mesdames et Messieurs les Représentants des Institutions Internationales,</w:t>
      </w:r>
    </w:p>
    <w:p w14:paraId="42881AE3" w14:textId="607AD94D" w:rsidR="00880CF8" w:rsidRPr="00391866" w:rsidRDefault="00523450" w:rsidP="00B2299A">
      <w:pPr>
        <w:spacing w:after="120" w:line="360" w:lineRule="auto"/>
        <w:rPr>
          <w:rFonts w:ascii="Times New Roman" w:hAnsi="Times New Roman" w:cs="Times New Roman"/>
          <w:sz w:val="32"/>
          <w:szCs w:val="32"/>
        </w:rPr>
      </w:pPr>
      <w:r w:rsidRPr="00391866">
        <w:rPr>
          <w:rFonts w:ascii="Times New Roman" w:eastAsia="Times New Roman" w:hAnsi="Times New Roman" w:cs="Times New Roman"/>
          <w:b/>
          <w:sz w:val="32"/>
          <w:szCs w:val="32"/>
        </w:rPr>
        <w:t>Honorables Députés,</w:t>
      </w:r>
    </w:p>
    <w:p w14:paraId="0B922F7F" w14:textId="77777777" w:rsidR="00880CF8" w:rsidRPr="00391866" w:rsidRDefault="00880CF8" w:rsidP="00B2299A">
      <w:pPr>
        <w:spacing w:after="120" w:line="360" w:lineRule="auto"/>
        <w:rPr>
          <w:rFonts w:ascii="Times New Roman" w:hAnsi="Times New Roman" w:cs="Times New Roman"/>
          <w:sz w:val="32"/>
          <w:szCs w:val="32"/>
        </w:rPr>
      </w:pPr>
      <w:r w:rsidRPr="00391866">
        <w:rPr>
          <w:rFonts w:ascii="Times New Roman" w:eastAsia="Times New Roman" w:hAnsi="Times New Roman" w:cs="Times New Roman"/>
          <w:b/>
          <w:sz w:val="32"/>
          <w:szCs w:val="32"/>
        </w:rPr>
        <w:t>Distingués Invités,</w:t>
      </w:r>
    </w:p>
    <w:p w14:paraId="0234E133" w14:textId="77777777" w:rsidR="00880CF8" w:rsidRPr="00391866" w:rsidRDefault="00880CF8" w:rsidP="00B2299A">
      <w:pPr>
        <w:spacing w:after="120" w:line="360" w:lineRule="auto"/>
        <w:rPr>
          <w:rFonts w:ascii="Times New Roman" w:hAnsi="Times New Roman" w:cs="Times New Roman"/>
          <w:sz w:val="32"/>
          <w:szCs w:val="32"/>
        </w:rPr>
      </w:pPr>
      <w:r w:rsidRPr="00391866">
        <w:rPr>
          <w:rFonts w:ascii="Times New Roman" w:eastAsia="Times New Roman" w:hAnsi="Times New Roman" w:cs="Times New Roman"/>
          <w:b/>
          <w:sz w:val="32"/>
          <w:szCs w:val="32"/>
        </w:rPr>
        <w:t>Mesdames et Messieurs,</w:t>
      </w:r>
    </w:p>
    <w:p w14:paraId="41B00EA2" w14:textId="6898AF43" w:rsidR="008B0D39" w:rsidRPr="0060051E" w:rsidRDefault="009C7D03" w:rsidP="00025BFB">
      <w:pPr>
        <w:jc w:val="both"/>
        <w:rPr>
          <w:rFonts w:ascii="Times New Roman" w:hAnsi="Times New Roman" w:cs="Times New Roman"/>
          <w:sz w:val="28"/>
          <w:szCs w:val="28"/>
        </w:rPr>
      </w:pPr>
      <w:r w:rsidRPr="0060051E">
        <w:rPr>
          <w:rFonts w:ascii="Times New Roman" w:hAnsi="Times New Roman" w:cs="Times New Roman"/>
          <w:sz w:val="28"/>
          <w:szCs w:val="28"/>
        </w:rPr>
        <w:t xml:space="preserve">C’est un honneur et </w:t>
      </w:r>
      <w:r w:rsidR="000B63A9" w:rsidRPr="0060051E">
        <w:rPr>
          <w:rFonts w:ascii="Times New Roman" w:hAnsi="Times New Roman" w:cs="Times New Roman"/>
          <w:sz w:val="28"/>
          <w:szCs w:val="28"/>
        </w:rPr>
        <w:t xml:space="preserve">un </w:t>
      </w:r>
      <w:r w:rsidRPr="0060051E">
        <w:rPr>
          <w:rFonts w:ascii="Times New Roman" w:hAnsi="Times New Roman" w:cs="Times New Roman"/>
          <w:sz w:val="28"/>
          <w:szCs w:val="28"/>
        </w:rPr>
        <w:t xml:space="preserve">immense plaisir pour moi de me retrouver </w:t>
      </w:r>
      <w:r w:rsidR="000B63A9" w:rsidRPr="0060051E">
        <w:rPr>
          <w:rFonts w:ascii="Times New Roman" w:hAnsi="Times New Roman" w:cs="Times New Roman"/>
          <w:sz w:val="28"/>
          <w:szCs w:val="28"/>
        </w:rPr>
        <w:t xml:space="preserve">pour la deuxième fois en l’espace d’un mois </w:t>
      </w:r>
      <w:r w:rsidRPr="0060051E">
        <w:rPr>
          <w:rFonts w:ascii="Times New Roman" w:hAnsi="Times New Roman" w:cs="Times New Roman"/>
          <w:sz w:val="28"/>
          <w:szCs w:val="28"/>
        </w:rPr>
        <w:t xml:space="preserve">devant votre auguste Assemblée pour </w:t>
      </w:r>
      <w:r w:rsidR="006746B2" w:rsidRPr="0060051E">
        <w:rPr>
          <w:rFonts w:ascii="Times New Roman" w:hAnsi="Times New Roman" w:cs="Times New Roman"/>
          <w:sz w:val="28"/>
          <w:szCs w:val="28"/>
        </w:rPr>
        <w:t xml:space="preserve">vous </w:t>
      </w:r>
      <w:r w:rsidR="00DC3238" w:rsidRPr="0060051E">
        <w:rPr>
          <w:rFonts w:ascii="Times New Roman" w:hAnsi="Times New Roman" w:cs="Times New Roman"/>
          <w:sz w:val="28"/>
          <w:szCs w:val="28"/>
        </w:rPr>
        <w:t xml:space="preserve">soumettre </w:t>
      </w:r>
      <w:r w:rsidR="00284F1E" w:rsidRPr="0060051E">
        <w:rPr>
          <w:rFonts w:ascii="Times New Roman" w:hAnsi="Times New Roman" w:cs="Times New Roman"/>
          <w:sz w:val="28"/>
          <w:szCs w:val="28"/>
        </w:rPr>
        <w:t xml:space="preserve">le </w:t>
      </w:r>
      <w:r w:rsidR="00A20593" w:rsidRPr="0060051E">
        <w:rPr>
          <w:rFonts w:ascii="Times New Roman" w:hAnsi="Times New Roman" w:cs="Times New Roman"/>
          <w:sz w:val="28"/>
          <w:szCs w:val="28"/>
        </w:rPr>
        <w:t xml:space="preserve">Projet de Loi de Finances </w:t>
      </w:r>
      <w:r w:rsidR="001F4043" w:rsidRPr="0060051E">
        <w:rPr>
          <w:rFonts w:ascii="Times New Roman" w:hAnsi="Times New Roman" w:cs="Times New Roman"/>
          <w:sz w:val="28"/>
          <w:szCs w:val="28"/>
        </w:rPr>
        <w:t>de l’année</w:t>
      </w:r>
      <w:r w:rsidR="00A20593" w:rsidRPr="0060051E">
        <w:rPr>
          <w:rFonts w:ascii="Times New Roman" w:hAnsi="Times New Roman" w:cs="Times New Roman"/>
          <w:sz w:val="28"/>
          <w:szCs w:val="28"/>
        </w:rPr>
        <w:t xml:space="preserve"> 20</w:t>
      </w:r>
      <w:r w:rsidR="00FB0E4F" w:rsidRPr="0060051E">
        <w:rPr>
          <w:rFonts w:ascii="Times New Roman" w:hAnsi="Times New Roman" w:cs="Times New Roman"/>
          <w:sz w:val="28"/>
          <w:szCs w:val="28"/>
        </w:rPr>
        <w:t>2</w:t>
      </w:r>
      <w:r w:rsidR="000B63A9" w:rsidRPr="0060051E">
        <w:rPr>
          <w:rFonts w:ascii="Times New Roman" w:hAnsi="Times New Roman" w:cs="Times New Roman"/>
          <w:sz w:val="28"/>
          <w:szCs w:val="28"/>
        </w:rPr>
        <w:t xml:space="preserve">1 tel qu’adopté </w:t>
      </w:r>
      <w:r w:rsidR="000E529E" w:rsidRPr="0060051E">
        <w:rPr>
          <w:rFonts w:ascii="Times New Roman" w:hAnsi="Times New Roman" w:cs="Times New Roman"/>
          <w:sz w:val="28"/>
          <w:szCs w:val="28"/>
        </w:rPr>
        <w:t>par le Gouvernement</w:t>
      </w:r>
      <w:r w:rsidR="006746B2" w:rsidRPr="0060051E">
        <w:rPr>
          <w:rFonts w:ascii="Times New Roman" w:hAnsi="Times New Roman" w:cs="Times New Roman"/>
          <w:sz w:val="28"/>
          <w:szCs w:val="28"/>
        </w:rPr>
        <w:t>,</w:t>
      </w:r>
      <w:r w:rsidR="000B63A9" w:rsidRPr="0060051E">
        <w:rPr>
          <w:rFonts w:ascii="Times New Roman" w:hAnsi="Times New Roman" w:cs="Times New Roman"/>
          <w:sz w:val="28"/>
          <w:szCs w:val="28"/>
        </w:rPr>
        <w:t xml:space="preserve"> le 5 Novembre 2020</w:t>
      </w:r>
      <w:r w:rsidR="003336D3" w:rsidRPr="0060051E">
        <w:rPr>
          <w:rFonts w:ascii="Times New Roman" w:hAnsi="Times New Roman" w:cs="Times New Roman"/>
          <w:sz w:val="28"/>
          <w:szCs w:val="28"/>
        </w:rPr>
        <w:t>, sous la haute autorité de Son Excellence Monsieur le Président de la République, Professeur Alpha Condé</w:t>
      </w:r>
      <w:r w:rsidR="000B63A9" w:rsidRPr="0060051E">
        <w:rPr>
          <w:rFonts w:ascii="Times New Roman" w:hAnsi="Times New Roman" w:cs="Times New Roman"/>
          <w:sz w:val="28"/>
          <w:szCs w:val="28"/>
        </w:rPr>
        <w:t>.</w:t>
      </w:r>
    </w:p>
    <w:p w14:paraId="06827AFA" w14:textId="144CC9E1" w:rsidR="00523450" w:rsidRPr="0060051E" w:rsidRDefault="00523450" w:rsidP="00025BFB">
      <w:pPr>
        <w:spacing w:line="276" w:lineRule="auto"/>
        <w:jc w:val="both"/>
        <w:rPr>
          <w:rFonts w:ascii="Times New Roman" w:hAnsi="Times New Roman" w:cs="Times New Roman"/>
          <w:sz w:val="28"/>
          <w:szCs w:val="28"/>
        </w:rPr>
      </w:pPr>
      <w:r w:rsidRPr="0060051E">
        <w:rPr>
          <w:rFonts w:ascii="Times New Roman" w:hAnsi="Times New Roman" w:cs="Times New Roman"/>
          <w:sz w:val="28"/>
          <w:szCs w:val="28"/>
        </w:rPr>
        <w:t>Le présent projet de Loi de Finances résult</w:t>
      </w:r>
      <w:r w:rsidR="00A11BFB" w:rsidRPr="0060051E">
        <w:rPr>
          <w:rFonts w:ascii="Times New Roman" w:hAnsi="Times New Roman" w:cs="Times New Roman"/>
          <w:sz w:val="28"/>
          <w:szCs w:val="28"/>
        </w:rPr>
        <w:t xml:space="preserve">e </w:t>
      </w:r>
      <w:r w:rsidRPr="0060051E">
        <w:rPr>
          <w:rFonts w:ascii="Times New Roman" w:hAnsi="Times New Roman" w:cs="Times New Roman"/>
          <w:sz w:val="28"/>
          <w:szCs w:val="28"/>
        </w:rPr>
        <w:t xml:space="preserve">des </w:t>
      </w:r>
      <w:r w:rsidR="000B63A9" w:rsidRPr="0060051E">
        <w:rPr>
          <w:rFonts w:ascii="Times New Roman" w:hAnsi="Times New Roman" w:cs="Times New Roman"/>
          <w:sz w:val="28"/>
          <w:szCs w:val="28"/>
        </w:rPr>
        <w:t xml:space="preserve">discussions convenues avec </w:t>
      </w:r>
      <w:r w:rsidR="00A11BFB" w:rsidRPr="0060051E">
        <w:rPr>
          <w:rFonts w:ascii="Times New Roman" w:hAnsi="Times New Roman" w:cs="Times New Roman"/>
          <w:sz w:val="28"/>
          <w:szCs w:val="28"/>
        </w:rPr>
        <w:t>le fonds monétaire international lors des 5</w:t>
      </w:r>
      <w:r w:rsidR="00A11BFB" w:rsidRPr="0060051E">
        <w:rPr>
          <w:rFonts w:ascii="Times New Roman" w:hAnsi="Times New Roman" w:cs="Times New Roman"/>
          <w:sz w:val="28"/>
          <w:szCs w:val="28"/>
          <w:vertAlign w:val="superscript"/>
        </w:rPr>
        <w:t>ème</w:t>
      </w:r>
      <w:r w:rsidR="00A11BFB" w:rsidRPr="0060051E">
        <w:rPr>
          <w:rFonts w:ascii="Times New Roman" w:hAnsi="Times New Roman" w:cs="Times New Roman"/>
          <w:sz w:val="28"/>
          <w:szCs w:val="28"/>
        </w:rPr>
        <w:t xml:space="preserve"> et </w:t>
      </w:r>
      <w:r w:rsidR="00CA2A25" w:rsidRPr="0060051E">
        <w:rPr>
          <w:rFonts w:ascii="Times New Roman" w:hAnsi="Times New Roman" w:cs="Times New Roman"/>
          <w:sz w:val="28"/>
          <w:szCs w:val="28"/>
        </w:rPr>
        <w:t>6</w:t>
      </w:r>
      <w:r w:rsidR="00CA2A25" w:rsidRPr="0060051E">
        <w:rPr>
          <w:rFonts w:ascii="Times New Roman" w:hAnsi="Times New Roman" w:cs="Times New Roman"/>
          <w:sz w:val="28"/>
          <w:szCs w:val="28"/>
          <w:vertAlign w:val="superscript"/>
        </w:rPr>
        <w:t>ème</w:t>
      </w:r>
      <w:r w:rsidR="00CA2A25" w:rsidRPr="0060051E">
        <w:rPr>
          <w:rFonts w:ascii="Times New Roman" w:hAnsi="Times New Roman" w:cs="Times New Roman"/>
          <w:sz w:val="28"/>
          <w:szCs w:val="28"/>
        </w:rPr>
        <w:t>revue</w:t>
      </w:r>
      <w:r w:rsidR="00B156AF" w:rsidRPr="0060051E">
        <w:rPr>
          <w:rFonts w:ascii="Times New Roman" w:hAnsi="Times New Roman" w:cs="Times New Roman"/>
          <w:sz w:val="28"/>
          <w:szCs w:val="28"/>
        </w:rPr>
        <w:t>s</w:t>
      </w:r>
      <w:r w:rsidR="00A11BFB" w:rsidRPr="0060051E">
        <w:rPr>
          <w:rFonts w:ascii="Times New Roman" w:hAnsi="Times New Roman" w:cs="Times New Roman"/>
          <w:sz w:val="28"/>
          <w:szCs w:val="28"/>
        </w:rPr>
        <w:t xml:space="preserve"> du programme économique et financier appuyé par la facilité élargie de crédit.</w:t>
      </w:r>
      <w:r w:rsidR="00C56788" w:rsidRPr="0060051E">
        <w:rPr>
          <w:rFonts w:ascii="Times New Roman" w:hAnsi="Times New Roman" w:cs="Times New Roman"/>
          <w:sz w:val="28"/>
          <w:szCs w:val="28"/>
        </w:rPr>
        <w:t xml:space="preserve"> Il</w:t>
      </w:r>
      <w:r w:rsidR="00CA2A25" w:rsidRPr="0060051E">
        <w:rPr>
          <w:rFonts w:ascii="Times New Roman" w:hAnsi="Times New Roman" w:cs="Times New Roman"/>
          <w:sz w:val="28"/>
          <w:szCs w:val="28"/>
        </w:rPr>
        <w:t xml:space="preserve"> </w:t>
      </w:r>
      <w:r w:rsidRPr="0060051E">
        <w:rPr>
          <w:rFonts w:ascii="Times New Roman" w:hAnsi="Times New Roman" w:cs="Times New Roman"/>
          <w:sz w:val="28"/>
          <w:szCs w:val="28"/>
        </w:rPr>
        <w:t xml:space="preserve">est </w:t>
      </w:r>
      <w:r w:rsidR="00C56788" w:rsidRPr="0060051E">
        <w:rPr>
          <w:rFonts w:ascii="Times New Roman" w:hAnsi="Times New Roman" w:cs="Times New Roman"/>
          <w:sz w:val="28"/>
          <w:szCs w:val="28"/>
        </w:rPr>
        <w:t xml:space="preserve">aussi cohérent </w:t>
      </w:r>
      <w:r w:rsidRPr="0060051E">
        <w:rPr>
          <w:rFonts w:ascii="Times New Roman" w:hAnsi="Times New Roman" w:cs="Times New Roman"/>
          <w:sz w:val="28"/>
          <w:szCs w:val="28"/>
        </w:rPr>
        <w:t>avec l</w:t>
      </w:r>
      <w:r w:rsidR="00CA2A25" w:rsidRPr="0060051E">
        <w:rPr>
          <w:rFonts w:ascii="Times New Roman" w:hAnsi="Times New Roman" w:cs="Times New Roman"/>
          <w:sz w:val="28"/>
          <w:szCs w:val="28"/>
        </w:rPr>
        <w:t xml:space="preserve">es orientations </w:t>
      </w:r>
      <w:r w:rsidR="00C56788" w:rsidRPr="0060051E">
        <w:rPr>
          <w:rFonts w:ascii="Times New Roman" w:hAnsi="Times New Roman" w:cs="Times New Roman"/>
          <w:sz w:val="28"/>
          <w:szCs w:val="28"/>
        </w:rPr>
        <w:t xml:space="preserve">de </w:t>
      </w:r>
      <w:r w:rsidR="00CA2A25" w:rsidRPr="0060051E">
        <w:rPr>
          <w:rFonts w:ascii="Times New Roman" w:hAnsi="Times New Roman" w:cs="Times New Roman"/>
          <w:sz w:val="28"/>
          <w:szCs w:val="28"/>
        </w:rPr>
        <w:t xml:space="preserve">la lettre de cadrage </w:t>
      </w:r>
      <w:r w:rsidR="00EC5029" w:rsidRPr="0060051E">
        <w:rPr>
          <w:rFonts w:ascii="Times New Roman" w:hAnsi="Times New Roman" w:cs="Times New Roman"/>
          <w:sz w:val="28"/>
          <w:szCs w:val="28"/>
        </w:rPr>
        <w:t xml:space="preserve">de Monsieur le </w:t>
      </w:r>
      <w:r w:rsidR="00286498" w:rsidRPr="0060051E">
        <w:rPr>
          <w:rFonts w:ascii="Times New Roman" w:hAnsi="Times New Roman" w:cs="Times New Roman"/>
          <w:sz w:val="28"/>
          <w:szCs w:val="28"/>
        </w:rPr>
        <w:t>Premier Ministre</w:t>
      </w:r>
      <w:r w:rsidR="00CA2A25" w:rsidRPr="0060051E">
        <w:rPr>
          <w:rFonts w:ascii="Times New Roman" w:hAnsi="Times New Roman" w:cs="Times New Roman"/>
          <w:sz w:val="28"/>
          <w:szCs w:val="28"/>
        </w:rPr>
        <w:t>, Chef</w:t>
      </w:r>
      <w:r w:rsidR="00286498" w:rsidRPr="0060051E">
        <w:rPr>
          <w:rFonts w:ascii="Times New Roman" w:hAnsi="Times New Roman" w:cs="Times New Roman"/>
          <w:sz w:val="28"/>
          <w:szCs w:val="28"/>
        </w:rPr>
        <w:t xml:space="preserve"> du Gouvernement</w:t>
      </w:r>
      <w:r w:rsidR="00CA2A25" w:rsidRPr="0060051E">
        <w:rPr>
          <w:rFonts w:ascii="Times New Roman" w:hAnsi="Times New Roman" w:cs="Times New Roman"/>
          <w:sz w:val="28"/>
          <w:szCs w:val="28"/>
        </w:rPr>
        <w:t>.</w:t>
      </w:r>
    </w:p>
    <w:p w14:paraId="500B6C1D" w14:textId="2B912C16" w:rsidR="00183D16" w:rsidRPr="0060051E" w:rsidRDefault="00183D16" w:rsidP="00025BFB">
      <w:pPr>
        <w:spacing w:line="276" w:lineRule="auto"/>
        <w:jc w:val="both"/>
        <w:rPr>
          <w:rFonts w:ascii="Times New Roman" w:hAnsi="Times New Roman" w:cs="Times New Roman"/>
          <w:sz w:val="28"/>
          <w:szCs w:val="28"/>
        </w:rPr>
      </w:pPr>
      <w:r w:rsidRPr="0060051E">
        <w:rPr>
          <w:rFonts w:ascii="Times New Roman" w:hAnsi="Times New Roman" w:cs="Times New Roman"/>
          <w:sz w:val="28"/>
          <w:szCs w:val="28"/>
        </w:rPr>
        <w:t xml:space="preserve">La politique budgétaire pour </w:t>
      </w:r>
      <w:r w:rsidR="004E3246" w:rsidRPr="0060051E">
        <w:rPr>
          <w:rFonts w:ascii="Times New Roman" w:hAnsi="Times New Roman" w:cs="Times New Roman"/>
          <w:sz w:val="28"/>
          <w:szCs w:val="28"/>
        </w:rPr>
        <w:t xml:space="preserve">l’exercice </w:t>
      </w:r>
      <w:r w:rsidRPr="0060051E">
        <w:rPr>
          <w:rFonts w:ascii="Times New Roman" w:hAnsi="Times New Roman" w:cs="Times New Roman"/>
          <w:sz w:val="28"/>
          <w:szCs w:val="28"/>
        </w:rPr>
        <w:t>2021 vise</w:t>
      </w:r>
      <w:r w:rsidR="00C56788" w:rsidRPr="0060051E">
        <w:rPr>
          <w:rFonts w:ascii="Times New Roman" w:hAnsi="Times New Roman" w:cs="Times New Roman"/>
          <w:sz w:val="28"/>
          <w:szCs w:val="28"/>
        </w:rPr>
        <w:t xml:space="preserve"> </w:t>
      </w:r>
      <w:r w:rsidRPr="0060051E">
        <w:rPr>
          <w:rFonts w:ascii="Times New Roman" w:hAnsi="Times New Roman" w:cs="Times New Roman"/>
          <w:sz w:val="28"/>
          <w:szCs w:val="28"/>
        </w:rPr>
        <w:t>donc à préserver la stabilité macroéconomique et à mettre en œuvre une stratégie de soutien à la reprise</w:t>
      </w:r>
      <w:r w:rsidR="00C56788" w:rsidRPr="0060051E">
        <w:rPr>
          <w:rFonts w:ascii="Times New Roman" w:hAnsi="Times New Roman" w:cs="Times New Roman"/>
          <w:sz w:val="28"/>
          <w:szCs w:val="28"/>
        </w:rPr>
        <w:t xml:space="preserve"> post covid-19</w:t>
      </w:r>
      <w:r w:rsidRPr="0060051E">
        <w:rPr>
          <w:rFonts w:ascii="Times New Roman" w:hAnsi="Times New Roman" w:cs="Times New Roman"/>
          <w:sz w:val="28"/>
          <w:szCs w:val="28"/>
        </w:rPr>
        <w:t xml:space="preserve">. Il s’agit notamment de créer un espace budgétaire à l’effet d’accroitre </w:t>
      </w:r>
      <w:r w:rsidRPr="0060051E">
        <w:rPr>
          <w:rFonts w:ascii="Times New Roman" w:hAnsi="Times New Roman" w:cs="Times New Roman"/>
          <w:sz w:val="28"/>
          <w:szCs w:val="28"/>
        </w:rPr>
        <w:lastRenderedPageBreak/>
        <w:t xml:space="preserve">les dépenses prioritaires en vue de maintenir l’économie sur </w:t>
      </w:r>
      <w:r w:rsidR="00B44A8C" w:rsidRPr="0060051E">
        <w:rPr>
          <w:rFonts w:ascii="Times New Roman" w:hAnsi="Times New Roman" w:cs="Times New Roman"/>
          <w:sz w:val="28"/>
          <w:szCs w:val="28"/>
        </w:rPr>
        <w:t>un sentier de croissance forte et inclusive</w:t>
      </w:r>
      <w:r w:rsidRPr="0060051E">
        <w:rPr>
          <w:rFonts w:ascii="Times New Roman" w:hAnsi="Times New Roman" w:cs="Times New Roman"/>
          <w:sz w:val="28"/>
          <w:szCs w:val="28"/>
        </w:rPr>
        <w:t xml:space="preserve">. </w:t>
      </w:r>
    </w:p>
    <w:p w14:paraId="7209887A" w14:textId="77777777" w:rsidR="004E3246" w:rsidRPr="00351DFD" w:rsidRDefault="004E3246" w:rsidP="00025BFB">
      <w:pPr>
        <w:jc w:val="both"/>
        <w:rPr>
          <w:rFonts w:ascii="Times New Roman" w:eastAsia="Segoe UI" w:hAnsi="Times New Roman" w:cs="Times New Roman"/>
          <w:color w:val="000000"/>
          <w:sz w:val="2"/>
          <w:szCs w:val="2"/>
          <w:u w:color="000000"/>
          <w:lang w:eastAsia="fr-FR"/>
        </w:rPr>
      </w:pPr>
    </w:p>
    <w:p w14:paraId="089D56E9" w14:textId="77777777" w:rsidR="004E3246" w:rsidRPr="00391866" w:rsidRDefault="004E3246" w:rsidP="00025BFB">
      <w:pPr>
        <w:jc w:val="both"/>
        <w:rPr>
          <w:rFonts w:ascii="Times New Roman" w:eastAsia="Segoe UI" w:hAnsi="Times New Roman" w:cs="Times New Roman"/>
          <w:b/>
          <w:color w:val="000000"/>
          <w:sz w:val="32"/>
          <w:szCs w:val="32"/>
          <w:u w:color="000000"/>
          <w:lang w:eastAsia="fr-FR"/>
        </w:rPr>
      </w:pPr>
      <w:r w:rsidRPr="00391866">
        <w:rPr>
          <w:rFonts w:ascii="Times New Roman" w:eastAsia="Segoe UI" w:hAnsi="Times New Roman" w:cs="Times New Roman"/>
          <w:b/>
          <w:color w:val="000000"/>
          <w:sz w:val="32"/>
          <w:szCs w:val="32"/>
          <w:u w:color="000000"/>
          <w:lang w:eastAsia="fr-FR"/>
        </w:rPr>
        <w:t>Mesdames et Messieurs,</w:t>
      </w:r>
    </w:p>
    <w:p w14:paraId="0D01439A" w14:textId="2F40FA32" w:rsidR="00CA2A25" w:rsidRPr="0060051E" w:rsidRDefault="00CA2A25" w:rsidP="00025BFB">
      <w:pPr>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L’élaboration du projet de loi de finances 2021 intervient dans un contexte caractérisé par </w:t>
      </w:r>
      <w:r w:rsidR="004E3246" w:rsidRPr="0060051E">
        <w:rPr>
          <w:rFonts w:ascii="Times New Roman" w:eastAsia="Segoe UI" w:hAnsi="Times New Roman" w:cs="Times New Roman"/>
          <w:color w:val="000000"/>
          <w:sz w:val="28"/>
          <w:szCs w:val="28"/>
          <w:u w:color="000000"/>
          <w:lang w:eastAsia="fr-FR"/>
        </w:rPr>
        <w:t xml:space="preserve">les faits majeurs </w:t>
      </w:r>
      <w:r w:rsidR="00391866" w:rsidRPr="0060051E">
        <w:rPr>
          <w:rFonts w:ascii="Times New Roman" w:eastAsia="Segoe UI" w:hAnsi="Times New Roman" w:cs="Times New Roman"/>
          <w:color w:val="000000"/>
          <w:sz w:val="28"/>
          <w:szCs w:val="28"/>
          <w:u w:color="000000"/>
          <w:lang w:eastAsia="fr-FR"/>
        </w:rPr>
        <w:t>suivants :</w:t>
      </w:r>
    </w:p>
    <w:p w14:paraId="048B113D" w14:textId="7B55220D"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la crise sanitaire mondiale liée à la COVID-19 </w:t>
      </w:r>
      <w:r w:rsidR="004E3246" w:rsidRPr="0060051E">
        <w:rPr>
          <w:rFonts w:ascii="Times New Roman" w:eastAsia="Segoe UI" w:hAnsi="Times New Roman" w:cs="Times New Roman"/>
          <w:color w:val="000000"/>
          <w:sz w:val="28"/>
          <w:szCs w:val="28"/>
          <w:u w:color="000000"/>
          <w:lang w:eastAsia="fr-FR"/>
        </w:rPr>
        <w:t xml:space="preserve">qui a </w:t>
      </w:r>
      <w:r w:rsidRPr="0060051E">
        <w:rPr>
          <w:rFonts w:ascii="Times New Roman" w:eastAsia="Segoe UI" w:hAnsi="Times New Roman" w:cs="Times New Roman"/>
          <w:color w:val="000000"/>
          <w:sz w:val="28"/>
          <w:szCs w:val="28"/>
          <w:u w:color="000000"/>
          <w:lang w:eastAsia="fr-FR"/>
        </w:rPr>
        <w:t xml:space="preserve">entrainé une forte contraction de l’activité économique et un impact négatif sur la mobilisation des recettes intérieures et extérieures ; </w:t>
      </w:r>
    </w:p>
    <w:p w14:paraId="6620FDAA" w14:textId="0C0859AB"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la dernière année de mise en œuvre du Plan National de Développement Economique et Social (PNDES) 2016-2020 et l’adoption au plus tard en juin 2021 de sa deuxième phase pour la période 2021-2025 ; </w:t>
      </w:r>
    </w:p>
    <w:p w14:paraId="1AB05EEB" w14:textId="00907B59"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l’engagement du Gouvernement à préserver les équilibres macroéconomiques tels que convenus avec le</w:t>
      </w:r>
      <w:r w:rsidR="004E0E9D" w:rsidRPr="0060051E">
        <w:rPr>
          <w:rFonts w:ascii="Times New Roman" w:eastAsia="Segoe UI" w:hAnsi="Times New Roman" w:cs="Times New Roman"/>
          <w:color w:val="000000"/>
          <w:sz w:val="28"/>
          <w:szCs w:val="28"/>
          <w:u w:color="000000"/>
          <w:lang w:eastAsia="fr-FR"/>
        </w:rPr>
        <w:t xml:space="preserve"> FMI et les autres partenaires au développement de notre pays</w:t>
      </w:r>
      <w:r w:rsidRPr="0060051E">
        <w:rPr>
          <w:rFonts w:ascii="Times New Roman" w:eastAsia="Segoe UI" w:hAnsi="Times New Roman" w:cs="Times New Roman"/>
          <w:color w:val="000000"/>
          <w:sz w:val="28"/>
          <w:szCs w:val="28"/>
          <w:u w:color="000000"/>
          <w:lang w:eastAsia="fr-FR"/>
        </w:rPr>
        <w:t>;</w:t>
      </w:r>
    </w:p>
    <w:p w14:paraId="7B361005" w14:textId="77777777"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la finalisation des travaux d’aménagement du projet hydroélectrique de Souapiti;</w:t>
      </w:r>
    </w:p>
    <w:p w14:paraId="641187ED" w14:textId="77777777"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la poursuite de la mise en œuvre des réformes relatives à la transparence budgétaire, la rationalisation des dépenses publiques et l’orientation des interventions publiques vers des secteurs porteurs de croissance; </w:t>
      </w:r>
    </w:p>
    <w:p w14:paraId="47BD32E5" w14:textId="77777777" w:rsidR="004E0E9D"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la mobilisation et la sécurisation des recettes par l’intensification des efforts d’immatriculation, de géolocalisation et de fiscalisation des entreprises</w:t>
      </w:r>
      <w:r w:rsidR="004E0E9D" w:rsidRPr="0060051E">
        <w:rPr>
          <w:rFonts w:ascii="Times New Roman" w:eastAsia="Segoe UI" w:hAnsi="Times New Roman" w:cs="Times New Roman"/>
          <w:color w:val="000000"/>
          <w:sz w:val="28"/>
          <w:szCs w:val="28"/>
          <w:u w:color="000000"/>
          <w:lang w:eastAsia="fr-FR"/>
        </w:rPr>
        <w:t> ;</w:t>
      </w:r>
    </w:p>
    <w:p w14:paraId="0F986F89" w14:textId="25594351" w:rsidR="00CA2A25" w:rsidRPr="0060051E" w:rsidRDefault="00DC2C8E"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l’intégration de</w:t>
      </w:r>
      <w:r w:rsidR="00B44A8C" w:rsidRPr="0060051E">
        <w:rPr>
          <w:rFonts w:ascii="Times New Roman" w:eastAsia="Segoe UI" w:hAnsi="Times New Roman" w:cs="Times New Roman"/>
          <w:color w:val="000000"/>
          <w:sz w:val="28"/>
          <w:szCs w:val="28"/>
          <w:u w:color="000000"/>
          <w:lang w:eastAsia="fr-FR"/>
        </w:rPr>
        <w:t xml:space="preserve"> l</w:t>
      </w:r>
      <w:r w:rsidRPr="0060051E">
        <w:rPr>
          <w:rFonts w:ascii="Times New Roman" w:eastAsia="Segoe UI" w:hAnsi="Times New Roman" w:cs="Times New Roman"/>
          <w:color w:val="000000"/>
          <w:sz w:val="28"/>
          <w:szCs w:val="28"/>
          <w:u w:color="000000"/>
          <w:lang w:eastAsia="fr-FR"/>
        </w:rPr>
        <w:t xml:space="preserve">’ensemble des contribuables à la plateforme </w:t>
      </w:r>
      <w:r w:rsidR="00CA2A25" w:rsidRPr="0060051E">
        <w:rPr>
          <w:rFonts w:ascii="Times New Roman" w:eastAsia="Segoe UI" w:hAnsi="Times New Roman" w:cs="Times New Roman"/>
          <w:color w:val="000000"/>
          <w:sz w:val="28"/>
          <w:szCs w:val="28"/>
          <w:u w:color="000000"/>
          <w:lang w:eastAsia="fr-FR"/>
        </w:rPr>
        <w:t xml:space="preserve"> de télé déclaration  et d</w:t>
      </w:r>
      <w:r w:rsidRPr="0060051E">
        <w:rPr>
          <w:rFonts w:ascii="Times New Roman" w:eastAsia="Segoe UI" w:hAnsi="Times New Roman" w:cs="Times New Roman"/>
          <w:color w:val="000000"/>
          <w:sz w:val="28"/>
          <w:szCs w:val="28"/>
          <w:u w:color="000000"/>
          <w:lang w:eastAsia="fr-FR"/>
        </w:rPr>
        <w:t>e</w:t>
      </w:r>
      <w:r w:rsidR="00CA2A25" w:rsidRPr="0060051E">
        <w:rPr>
          <w:rFonts w:ascii="Times New Roman" w:eastAsia="Segoe UI" w:hAnsi="Times New Roman" w:cs="Times New Roman"/>
          <w:color w:val="000000"/>
          <w:sz w:val="28"/>
          <w:szCs w:val="28"/>
          <w:u w:color="000000"/>
          <w:lang w:eastAsia="fr-FR"/>
        </w:rPr>
        <w:t xml:space="preserve"> télépaiement des impôts et  taxes (</w:t>
      </w:r>
      <w:r w:rsidR="004E3246" w:rsidRPr="0060051E">
        <w:rPr>
          <w:rFonts w:ascii="Times New Roman" w:eastAsia="Segoe UI" w:hAnsi="Times New Roman" w:cs="Times New Roman"/>
          <w:color w:val="000000"/>
          <w:sz w:val="28"/>
          <w:szCs w:val="28"/>
          <w:u w:color="000000"/>
          <w:lang w:eastAsia="fr-FR"/>
        </w:rPr>
        <w:t>e</w:t>
      </w:r>
      <w:r w:rsidR="00CA2A25" w:rsidRPr="0060051E">
        <w:rPr>
          <w:rFonts w:ascii="Times New Roman" w:eastAsia="Segoe UI" w:hAnsi="Times New Roman" w:cs="Times New Roman"/>
          <w:color w:val="000000"/>
          <w:sz w:val="28"/>
          <w:szCs w:val="28"/>
          <w:u w:color="000000"/>
          <w:lang w:eastAsia="fr-FR"/>
        </w:rPr>
        <w:t>Tax);</w:t>
      </w:r>
    </w:p>
    <w:p w14:paraId="65FB857A" w14:textId="6C784B45"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la poursuite de la mise en œuvre de l’accord-cadre de financement des projets prioritaires convenu avec la République Populaire de Chine pour une enveloppe de 20 milliards de dollars US;  </w:t>
      </w:r>
    </w:p>
    <w:p w14:paraId="7D3C87B0" w14:textId="77777777"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la poursuite des interventions de l’Agence Nationale d’inclusion économique et sociale (ANIES) et du Registre social unifié (RSU) dans le cadre du partage de la prospérité ;  </w:t>
      </w:r>
    </w:p>
    <w:p w14:paraId="162E5A22" w14:textId="17FBAF14" w:rsidR="00CA2A25" w:rsidRPr="0060051E" w:rsidRDefault="00CA2A25"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l’intensification des actions de l’Agence Nationale de Financement des Collectivités Locales (ANAFIC) et le lancement des activités du Fonds de Développement des Communes de Conakry (FODECON) pour la réalisation des infrastructures communautaires. </w:t>
      </w:r>
    </w:p>
    <w:p w14:paraId="4C237D49" w14:textId="77777777" w:rsidR="00351DFD" w:rsidRDefault="00351DFD" w:rsidP="00391866">
      <w:pPr>
        <w:pBdr>
          <w:top w:val="nil"/>
          <w:left w:val="nil"/>
          <w:bottom w:val="nil"/>
          <w:right w:val="nil"/>
          <w:between w:val="nil"/>
          <w:bar w:val="nil"/>
        </w:pBdr>
        <w:spacing w:after="120" w:line="240" w:lineRule="auto"/>
        <w:jc w:val="both"/>
        <w:rPr>
          <w:rFonts w:ascii="Times New Roman" w:eastAsia="Segoe UI" w:hAnsi="Times New Roman" w:cs="Times New Roman"/>
          <w:b/>
          <w:color w:val="000000"/>
          <w:sz w:val="32"/>
          <w:szCs w:val="32"/>
          <w:u w:color="000000"/>
          <w:lang w:eastAsia="fr-FR"/>
        </w:rPr>
      </w:pPr>
    </w:p>
    <w:p w14:paraId="39C717C0" w14:textId="77777777" w:rsidR="00351DFD" w:rsidRDefault="00351DFD" w:rsidP="00391866">
      <w:pPr>
        <w:pBdr>
          <w:top w:val="nil"/>
          <w:left w:val="nil"/>
          <w:bottom w:val="nil"/>
          <w:right w:val="nil"/>
          <w:between w:val="nil"/>
          <w:bar w:val="nil"/>
        </w:pBdr>
        <w:spacing w:after="120" w:line="240" w:lineRule="auto"/>
        <w:jc w:val="both"/>
        <w:rPr>
          <w:rFonts w:ascii="Times New Roman" w:eastAsia="Segoe UI" w:hAnsi="Times New Roman" w:cs="Times New Roman"/>
          <w:b/>
          <w:color w:val="000000"/>
          <w:sz w:val="32"/>
          <w:szCs w:val="32"/>
          <w:u w:color="000000"/>
          <w:lang w:eastAsia="fr-FR"/>
        </w:rPr>
      </w:pPr>
    </w:p>
    <w:p w14:paraId="4E34B9F9" w14:textId="088A395B" w:rsidR="004E3246" w:rsidRPr="00391866" w:rsidRDefault="004E3246" w:rsidP="00391866">
      <w:pPr>
        <w:pBdr>
          <w:top w:val="nil"/>
          <w:left w:val="nil"/>
          <w:bottom w:val="nil"/>
          <w:right w:val="nil"/>
          <w:between w:val="nil"/>
          <w:bar w:val="nil"/>
        </w:pBdr>
        <w:spacing w:after="120" w:line="240" w:lineRule="auto"/>
        <w:jc w:val="both"/>
        <w:rPr>
          <w:rFonts w:ascii="Times New Roman" w:eastAsia="Segoe UI" w:hAnsi="Times New Roman" w:cs="Times New Roman"/>
          <w:b/>
          <w:color w:val="000000"/>
          <w:sz w:val="32"/>
          <w:szCs w:val="32"/>
          <w:u w:color="000000"/>
          <w:lang w:eastAsia="fr-FR"/>
        </w:rPr>
      </w:pPr>
      <w:r w:rsidRPr="00391866">
        <w:rPr>
          <w:rFonts w:ascii="Times New Roman" w:eastAsia="Segoe UI" w:hAnsi="Times New Roman" w:cs="Times New Roman"/>
          <w:b/>
          <w:color w:val="000000"/>
          <w:sz w:val="32"/>
          <w:szCs w:val="32"/>
          <w:u w:color="000000"/>
          <w:lang w:eastAsia="fr-FR"/>
        </w:rPr>
        <w:lastRenderedPageBreak/>
        <w:t>Mesdames et Messieurs,</w:t>
      </w:r>
    </w:p>
    <w:p w14:paraId="4F7060A0" w14:textId="77777777" w:rsidR="0060051E" w:rsidRPr="0060051E" w:rsidRDefault="0060051E" w:rsidP="00025BFB">
      <w:pPr>
        <w:jc w:val="both"/>
        <w:rPr>
          <w:rFonts w:ascii="Times New Roman" w:eastAsia="Segoe UI" w:hAnsi="Times New Roman" w:cs="Times New Roman"/>
          <w:color w:val="000000"/>
          <w:sz w:val="6"/>
          <w:szCs w:val="6"/>
          <w:u w:color="000000"/>
          <w:lang w:eastAsia="fr-FR"/>
        </w:rPr>
      </w:pPr>
    </w:p>
    <w:p w14:paraId="7E260D01" w14:textId="54B218DB" w:rsidR="004E0E9D" w:rsidRPr="0060051E" w:rsidRDefault="004E3246" w:rsidP="00025BFB">
      <w:pPr>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Ce projet de loi, vous l’avez également compris, se veut la traduction d</w:t>
      </w:r>
      <w:r w:rsidR="004E0E9D" w:rsidRPr="0060051E">
        <w:rPr>
          <w:rFonts w:ascii="Times New Roman" w:eastAsia="Segoe UI" w:hAnsi="Times New Roman" w:cs="Times New Roman"/>
          <w:color w:val="000000"/>
          <w:sz w:val="28"/>
          <w:szCs w:val="28"/>
          <w:u w:color="000000"/>
          <w:lang w:eastAsia="fr-FR"/>
        </w:rPr>
        <w:t xml:space="preserve">es objectifs spécifiques contenus dans le cadrage et </w:t>
      </w:r>
      <w:r w:rsidRPr="0060051E">
        <w:rPr>
          <w:rFonts w:ascii="Times New Roman" w:eastAsia="Segoe UI" w:hAnsi="Times New Roman" w:cs="Times New Roman"/>
          <w:color w:val="000000"/>
          <w:sz w:val="28"/>
          <w:szCs w:val="28"/>
          <w:u w:color="000000"/>
          <w:lang w:eastAsia="fr-FR"/>
        </w:rPr>
        <w:t xml:space="preserve">les </w:t>
      </w:r>
      <w:r w:rsidR="004E0E9D" w:rsidRPr="0060051E">
        <w:rPr>
          <w:rFonts w:ascii="Times New Roman" w:eastAsia="Segoe UI" w:hAnsi="Times New Roman" w:cs="Times New Roman"/>
          <w:color w:val="000000"/>
          <w:sz w:val="28"/>
          <w:szCs w:val="28"/>
          <w:u w:color="000000"/>
          <w:lang w:eastAsia="fr-FR"/>
        </w:rPr>
        <w:t xml:space="preserve">orientations budgétaires de Monsieur le Premier Ministre pour le projet de budget 2021 </w:t>
      </w:r>
      <w:r w:rsidRPr="0060051E">
        <w:rPr>
          <w:rFonts w:ascii="Times New Roman" w:eastAsia="Segoe UI" w:hAnsi="Times New Roman" w:cs="Times New Roman"/>
          <w:color w:val="000000"/>
          <w:sz w:val="28"/>
          <w:szCs w:val="28"/>
          <w:u w:color="000000"/>
          <w:lang w:eastAsia="fr-FR"/>
        </w:rPr>
        <w:t xml:space="preserve">et </w:t>
      </w:r>
      <w:r w:rsidR="004E0E9D" w:rsidRPr="0060051E">
        <w:rPr>
          <w:rFonts w:ascii="Times New Roman" w:eastAsia="Segoe UI" w:hAnsi="Times New Roman" w:cs="Times New Roman"/>
          <w:color w:val="000000"/>
          <w:sz w:val="28"/>
          <w:szCs w:val="28"/>
          <w:u w:color="000000"/>
          <w:lang w:eastAsia="fr-FR"/>
        </w:rPr>
        <w:t>portent sur :</w:t>
      </w:r>
    </w:p>
    <w:p w14:paraId="62D13AE8" w14:textId="04298D89" w:rsidR="004E0E9D" w:rsidRPr="0060051E" w:rsidRDefault="004E0E9D" w:rsidP="00025BFB">
      <w:pPr>
        <w:numPr>
          <w:ilvl w:val="0"/>
          <w:numId w:val="21"/>
        </w:numPr>
        <w:pBdr>
          <w:top w:val="nil"/>
          <w:left w:val="nil"/>
          <w:bottom w:val="nil"/>
          <w:right w:val="nil"/>
          <w:between w:val="nil"/>
          <w:bar w:val="nil"/>
        </w:pBdr>
        <w:spacing w:after="120" w:line="240" w:lineRule="auto"/>
        <w:ind w:left="714" w:hanging="357"/>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le soutien des initiatives présidentielles dans le secteur de l’agriculture à travers un appui conséquent aux filières agricoles;</w:t>
      </w:r>
    </w:p>
    <w:p w14:paraId="0FCDCFF8" w14:textId="692D5CAC" w:rsidR="004E0E9D" w:rsidRPr="0060051E" w:rsidRDefault="004E0E9D" w:rsidP="00025BFB">
      <w:pPr>
        <w:numPr>
          <w:ilvl w:val="0"/>
          <w:numId w:val="23"/>
        </w:numPr>
        <w:pBdr>
          <w:top w:val="nil"/>
          <w:left w:val="nil"/>
          <w:bottom w:val="nil"/>
          <w:right w:val="nil"/>
          <w:between w:val="nil"/>
          <w:bar w:val="nil"/>
        </w:pBdr>
        <w:spacing w:after="120" w:line="240" w:lineRule="auto"/>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le relèvement des allocations budgétaires du projet de loi de finances 2021 en faveur du secteur éducatif ;</w:t>
      </w:r>
    </w:p>
    <w:p w14:paraId="65B00FF8" w14:textId="77777777" w:rsidR="004E0E9D" w:rsidRPr="0060051E" w:rsidRDefault="004E0E9D" w:rsidP="00025BFB">
      <w:pPr>
        <w:numPr>
          <w:ilvl w:val="0"/>
          <w:numId w:val="23"/>
        </w:numPr>
        <w:pBdr>
          <w:top w:val="nil"/>
          <w:left w:val="nil"/>
          <w:bottom w:val="nil"/>
          <w:right w:val="nil"/>
          <w:between w:val="nil"/>
          <w:bar w:val="nil"/>
        </w:pBdr>
        <w:spacing w:after="120" w:line="240" w:lineRule="auto"/>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la mise en place d’un programme d’investissement destiné à la préparation de la coupe d’Afrique des Nations 2025 en Guinée; </w:t>
      </w:r>
    </w:p>
    <w:p w14:paraId="2E6183BF" w14:textId="77777777" w:rsidR="004E0E9D" w:rsidRPr="0060051E" w:rsidRDefault="004E0E9D" w:rsidP="00025BFB">
      <w:pPr>
        <w:numPr>
          <w:ilvl w:val="0"/>
          <w:numId w:val="23"/>
        </w:numPr>
        <w:pBdr>
          <w:top w:val="nil"/>
          <w:left w:val="nil"/>
          <w:bottom w:val="nil"/>
          <w:right w:val="nil"/>
          <w:between w:val="nil"/>
          <w:bar w:val="nil"/>
        </w:pBdr>
        <w:spacing w:after="120" w:line="240" w:lineRule="auto"/>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l’amplification des efforts budgétaires consentis par l’Etat au titre de l’action de l’Agence Nationale d’Inclusion Economique et Sociale dans le cadre du plan de riposte économique  à la crise sanitaire COVID-19;</w:t>
      </w:r>
    </w:p>
    <w:p w14:paraId="6E080A61" w14:textId="583F4789" w:rsidR="004E0E9D" w:rsidRPr="0060051E" w:rsidRDefault="004E0E9D" w:rsidP="00025BFB">
      <w:pPr>
        <w:numPr>
          <w:ilvl w:val="0"/>
          <w:numId w:val="23"/>
        </w:numPr>
        <w:pBdr>
          <w:top w:val="nil"/>
          <w:left w:val="nil"/>
          <w:bottom w:val="nil"/>
          <w:right w:val="nil"/>
          <w:between w:val="nil"/>
          <w:bar w:val="nil"/>
        </w:pBdr>
        <w:spacing w:after="120" w:line="240" w:lineRule="auto"/>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 xml:space="preserve">le renforcement du soutien budgétaire à l’Agence Guinéenne </w:t>
      </w:r>
      <w:r w:rsidR="004E3246" w:rsidRPr="0060051E">
        <w:rPr>
          <w:rFonts w:ascii="Times New Roman" w:eastAsia="Segoe UI" w:hAnsi="Times New Roman" w:cs="Times New Roman"/>
          <w:color w:val="000000"/>
          <w:sz w:val="28"/>
          <w:szCs w:val="28"/>
          <w:u w:color="000000"/>
          <w:lang w:eastAsia="fr-FR"/>
        </w:rPr>
        <w:t>pour le</w:t>
      </w:r>
      <w:r w:rsidRPr="0060051E">
        <w:rPr>
          <w:rFonts w:ascii="Times New Roman" w:eastAsia="Segoe UI" w:hAnsi="Times New Roman" w:cs="Times New Roman"/>
          <w:color w:val="000000"/>
          <w:sz w:val="28"/>
          <w:szCs w:val="28"/>
          <w:u w:color="000000"/>
          <w:lang w:eastAsia="fr-FR"/>
        </w:rPr>
        <w:t xml:space="preserve"> Financement du Logement (AGUIFIL) en vue de pérenniser le programme gouvernemental de construction des logements sociaux;</w:t>
      </w:r>
    </w:p>
    <w:p w14:paraId="45831CD4" w14:textId="77777777" w:rsidR="004E0E9D" w:rsidRPr="0060051E" w:rsidRDefault="004E0E9D" w:rsidP="00025BFB">
      <w:pPr>
        <w:numPr>
          <w:ilvl w:val="0"/>
          <w:numId w:val="23"/>
        </w:numPr>
        <w:pBdr>
          <w:top w:val="nil"/>
          <w:left w:val="nil"/>
          <w:bottom w:val="nil"/>
          <w:right w:val="nil"/>
          <w:between w:val="nil"/>
          <w:bar w:val="nil"/>
        </w:pBdr>
        <w:spacing w:after="120" w:line="240" w:lineRule="auto"/>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la poursuite des réformes du secteur de l’électricité et le maintien des subventions accordées à la Société d’Electricité de Guinée (EDG) à leur niveau de 2020 ;</w:t>
      </w:r>
    </w:p>
    <w:p w14:paraId="050C906B" w14:textId="642055B7" w:rsidR="004E3246" w:rsidRPr="0060051E" w:rsidRDefault="004E0E9D" w:rsidP="00025BFB">
      <w:pPr>
        <w:numPr>
          <w:ilvl w:val="0"/>
          <w:numId w:val="23"/>
        </w:numPr>
        <w:pBdr>
          <w:top w:val="nil"/>
          <w:left w:val="nil"/>
          <w:bottom w:val="nil"/>
          <w:right w:val="nil"/>
          <w:between w:val="nil"/>
          <w:bar w:val="nil"/>
        </w:pBdr>
        <w:spacing w:after="120" w:line="240" w:lineRule="auto"/>
        <w:jc w:val="both"/>
        <w:rPr>
          <w:rFonts w:ascii="Times New Roman" w:eastAsia="Segoe UI" w:hAnsi="Times New Roman" w:cs="Times New Roman"/>
          <w:color w:val="000000"/>
          <w:sz w:val="28"/>
          <w:szCs w:val="28"/>
          <w:u w:color="000000"/>
          <w:lang w:eastAsia="fr-FR"/>
        </w:rPr>
      </w:pPr>
      <w:r w:rsidRPr="0060051E">
        <w:rPr>
          <w:rFonts w:ascii="Times New Roman" w:eastAsia="Segoe UI" w:hAnsi="Times New Roman" w:cs="Times New Roman"/>
          <w:color w:val="000000"/>
          <w:sz w:val="28"/>
          <w:szCs w:val="28"/>
          <w:u w:color="000000"/>
          <w:lang w:eastAsia="fr-FR"/>
        </w:rPr>
        <w:t>la consolidation et le renforcement des efforts pour une mobilisation accrue des ressources internes</w:t>
      </w:r>
      <w:r w:rsidR="004E3246" w:rsidRPr="0060051E">
        <w:rPr>
          <w:rFonts w:ascii="Times New Roman" w:eastAsia="Segoe UI" w:hAnsi="Times New Roman" w:cs="Times New Roman"/>
          <w:color w:val="000000"/>
          <w:sz w:val="28"/>
          <w:szCs w:val="28"/>
          <w:u w:color="000000"/>
          <w:lang w:eastAsia="fr-FR"/>
        </w:rPr>
        <w:t xml:space="preserve"> avec l’opérationnalisation du</w:t>
      </w:r>
      <w:r w:rsidRPr="0060051E">
        <w:rPr>
          <w:rFonts w:ascii="Times New Roman" w:eastAsia="Segoe UI" w:hAnsi="Times New Roman" w:cs="Times New Roman"/>
          <w:color w:val="000000"/>
          <w:sz w:val="28"/>
          <w:szCs w:val="28"/>
          <w:u w:color="000000"/>
          <w:lang w:eastAsia="fr-FR"/>
        </w:rPr>
        <w:t xml:space="preserve"> Guichet unique du commerce extérieur</w:t>
      </w:r>
      <w:r w:rsidR="004E3246" w:rsidRPr="0060051E">
        <w:rPr>
          <w:rFonts w:ascii="Times New Roman" w:eastAsia="Segoe UI" w:hAnsi="Times New Roman" w:cs="Times New Roman"/>
          <w:color w:val="000000"/>
          <w:sz w:val="28"/>
          <w:szCs w:val="28"/>
          <w:u w:color="000000"/>
          <w:lang w:eastAsia="fr-FR"/>
        </w:rPr>
        <w:t xml:space="preserve"> (GUCEG)</w:t>
      </w:r>
      <w:r w:rsidRPr="0060051E">
        <w:rPr>
          <w:rFonts w:ascii="Times New Roman" w:eastAsia="Segoe UI" w:hAnsi="Times New Roman" w:cs="Times New Roman"/>
          <w:color w:val="000000"/>
          <w:sz w:val="28"/>
          <w:szCs w:val="28"/>
          <w:u w:color="000000"/>
          <w:lang w:eastAsia="fr-FR"/>
        </w:rPr>
        <w:t xml:space="preserve"> et la </w:t>
      </w:r>
      <w:r w:rsidR="004E3246" w:rsidRPr="0060051E">
        <w:rPr>
          <w:rFonts w:ascii="Times New Roman" w:eastAsia="Segoe UI" w:hAnsi="Times New Roman" w:cs="Times New Roman"/>
          <w:color w:val="000000"/>
          <w:sz w:val="28"/>
          <w:szCs w:val="28"/>
          <w:u w:color="000000"/>
          <w:lang w:eastAsia="fr-FR"/>
        </w:rPr>
        <w:t>M</w:t>
      </w:r>
      <w:r w:rsidRPr="0060051E">
        <w:rPr>
          <w:rFonts w:ascii="Times New Roman" w:eastAsia="Segoe UI" w:hAnsi="Times New Roman" w:cs="Times New Roman"/>
          <w:color w:val="000000"/>
          <w:sz w:val="28"/>
          <w:szCs w:val="28"/>
          <w:u w:color="000000"/>
          <w:lang w:eastAsia="fr-FR"/>
        </w:rPr>
        <w:t>ission d’appui à la mobilisation des ressources internes (MAMRI)</w:t>
      </w:r>
      <w:r w:rsidR="004E3246" w:rsidRPr="0060051E">
        <w:rPr>
          <w:rFonts w:ascii="Times New Roman" w:eastAsia="Segoe UI" w:hAnsi="Times New Roman" w:cs="Times New Roman"/>
          <w:color w:val="000000"/>
          <w:sz w:val="28"/>
          <w:szCs w:val="28"/>
          <w:u w:color="000000"/>
          <w:lang w:eastAsia="fr-FR"/>
        </w:rPr>
        <w:t>.</w:t>
      </w:r>
    </w:p>
    <w:p w14:paraId="51F5D8F1" w14:textId="47852B97" w:rsidR="004E0E9D" w:rsidRPr="00B156AF" w:rsidRDefault="004E0E9D" w:rsidP="00391866">
      <w:pPr>
        <w:pBdr>
          <w:top w:val="nil"/>
          <w:left w:val="nil"/>
          <w:bottom w:val="nil"/>
          <w:right w:val="nil"/>
          <w:between w:val="nil"/>
          <w:bar w:val="nil"/>
        </w:pBdr>
        <w:spacing w:after="120" w:line="240" w:lineRule="auto"/>
        <w:ind w:left="720"/>
        <w:jc w:val="both"/>
        <w:rPr>
          <w:rFonts w:ascii="Times New Roman" w:eastAsia="Segoe UI" w:hAnsi="Times New Roman" w:cs="Times New Roman"/>
          <w:color w:val="000000"/>
          <w:sz w:val="26"/>
          <w:szCs w:val="26"/>
          <w:u w:color="000000"/>
          <w:lang w:eastAsia="fr-FR"/>
        </w:rPr>
      </w:pPr>
    </w:p>
    <w:p w14:paraId="58599E37" w14:textId="5CED835E" w:rsidR="001D4395" w:rsidRPr="00391866" w:rsidRDefault="001D4395" w:rsidP="001D4395">
      <w:pPr>
        <w:pStyle w:val="Corps"/>
        <w:spacing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t>Monsieur le Président de l’Assemblée Nationale,</w:t>
      </w:r>
    </w:p>
    <w:p w14:paraId="011793A1" w14:textId="77777777" w:rsidR="001D4395" w:rsidRPr="00391866" w:rsidRDefault="001D4395" w:rsidP="001D4395">
      <w:pPr>
        <w:pStyle w:val="Corps"/>
        <w:spacing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t>Honorables députés,</w:t>
      </w:r>
    </w:p>
    <w:p w14:paraId="00872D55" w14:textId="77777777" w:rsidR="00BC44D4" w:rsidRPr="00025BFB" w:rsidRDefault="00BC44D4" w:rsidP="0061183A">
      <w:pPr>
        <w:jc w:val="both"/>
        <w:rPr>
          <w:rFonts w:ascii="Times New Roman" w:hAnsi="Times New Roman" w:cs="Times New Roman"/>
          <w:sz w:val="6"/>
          <w:szCs w:val="6"/>
        </w:rPr>
      </w:pPr>
    </w:p>
    <w:p w14:paraId="666B9AD2" w14:textId="756D9B4A" w:rsidR="004E3246" w:rsidRPr="0060051E" w:rsidRDefault="004E3246" w:rsidP="00A342AA">
      <w:pPr>
        <w:autoSpaceDE w:val="0"/>
        <w:autoSpaceDN w:val="0"/>
        <w:adjustRightInd w:val="0"/>
        <w:spacing w:before="240" w:after="120"/>
        <w:jc w:val="both"/>
        <w:rPr>
          <w:rFonts w:ascii="Times New Roman" w:hAnsi="Times New Roman" w:cs="Times New Roman"/>
          <w:sz w:val="28"/>
          <w:szCs w:val="28"/>
        </w:rPr>
      </w:pPr>
      <w:r w:rsidRPr="0060051E">
        <w:rPr>
          <w:rFonts w:ascii="Times New Roman" w:hAnsi="Times New Roman" w:cs="Times New Roman"/>
          <w:sz w:val="28"/>
          <w:szCs w:val="28"/>
        </w:rPr>
        <w:t xml:space="preserve">La </w:t>
      </w:r>
      <w:r w:rsidR="00482E50" w:rsidRPr="0060051E">
        <w:rPr>
          <w:rFonts w:ascii="Times New Roman" w:hAnsi="Times New Roman" w:cs="Times New Roman"/>
          <w:sz w:val="28"/>
          <w:szCs w:val="28"/>
        </w:rPr>
        <w:t>structure</w:t>
      </w:r>
      <w:r w:rsidRPr="0060051E">
        <w:rPr>
          <w:rFonts w:ascii="Times New Roman" w:hAnsi="Times New Roman" w:cs="Times New Roman"/>
          <w:sz w:val="28"/>
          <w:szCs w:val="28"/>
        </w:rPr>
        <w:t xml:space="preserve"> budgétaire de l’exercice 2021 est sous-tendue par les indicateurs et agrégats macroéconomiques suivants :</w:t>
      </w:r>
    </w:p>
    <w:p w14:paraId="0540389C" w14:textId="35290FEB" w:rsidR="004E3246" w:rsidRPr="0060051E" w:rsidRDefault="004E3246" w:rsidP="00391866">
      <w:pPr>
        <w:pStyle w:val="Paragraphedeliste"/>
        <w:numPr>
          <w:ilvl w:val="0"/>
          <w:numId w:val="26"/>
        </w:numPr>
        <w:autoSpaceDE w:val="0"/>
        <w:autoSpaceDN w:val="0"/>
        <w:adjustRightInd w:val="0"/>
        <w:spacing w:before="240" w:after="120"/>
        <w:jc w:val="both"/>
        <w:rPr>
          <w:sz w:val="28"/>
          <w:szCs w:val="28"/>
        </w:rPr>
      </w:pPr>
      <w:r w:rsidRPr="0060051E">
        <w:rPr>
          <w:sz w:val="28"/>
          <w:szCs w:val="28"/>
        </w:rPr>
        <w:t xml:space="preserve">Taux de croissance : </w:t>
      </w:r>
      <w:r w:rsidR="00A342AA" w:rsidRPr="0060051E">
        <w:rPr>
          <w:sz w:val="28"/>
          <w:szCs w:val="28"/>
        </w:rPr>
        <w:t xml:space="preserve">5,5% du PIB, </w:t>
      </w:r>
    </w:p>
    <w:p w14:paraId="5EE7190B" w14:textId="03546E8F" w:rsidR="004E3246" w:rsidRPr="0060051E" w:rsidRDefault="004E3246" w:rsidP="00391866">
      <w:pPr>
        <w:pStyle w:val="Paragraphedeliste"/>
        <w:numPr>
          <w:ilvl w:val="0"/>
          <w:numId w:val="26"/>
        </w:numPr>
        <w:autoSpaceDE w:val="0"/>
        <w:autoSpaceDN w:val="0"/>
        <w:adjustRightInd w:val="0"/>
        <w:spacing w:before="240" w:after="120"/>
        <w:jc w:val="both"/>
        <w:rPr>
          <w:sz w:val="28"/>
          <w:szCs w:val="28"/>
        </w:rPr>
      </w:pPr>
      <w:r w:rsidRPr="0060051E">
        <w:rPr>
          <w:sz w:val="28"/>
          <w:szCs w:val="28"/>
        </w:rPr>
        <w:t>T</w:t>
      </w:r>
      <w:r w:rsidR="00A342AA" w:rsidRPr="0060051E">
        <w:rPr>
          <w:sz w:val="28"/>
          <w:szCs w:val="28"/>
        </w:rPr>
        <w:t>aux d’inflation moyen</w:t>
      </w:r>
      <w:r w:rsidR="001F2C35" w:rsidRPr="0060051E">
        <w:rPr>
          <w:sz w:val="28"/>
          <w:szCs w:val="28"/>
        </w:rPr>
        <w:t xml:space="preserve"> : </w:t>
      </w:r>
      <w:r w:rsidR="00A342AA" w:rsidRPr="0060051E">
        <w:rPr>
          <w:sz w:val="28"/>
          <w:szCs w:val="28"/>
        </w:rPr>
        <w:t xml:space="preserve">8%, </w:t>
      </w:r>
    </w:p>
    <w:p w14:paraId="07BC2244" w14:textId="592222AA" w:rsidR="004E3246" w:rsidRPr="0060051E" w:rsidRDefault="004E3246" w:rsidP="00391866">
      <w:pPr>
        <w:pStyle w:val="Paragraphedeliste"/>
        <w:numPr>
          <w:ilvl w:val="0"/>
          <w:numId w:val="26"/>
        </w:numPr>
        <w:autoSpaceDE w:val="0"/>
        <w:autoSpaceDN w:val="0"/>
        <w:adjustRightInd w:val="0"/>
        <w:spacing w:before="240" w:after="120"/>
        <w:jc w:val="both"/>
        <w:rPr>
          <w:sz w:val="28"/>
          <w:szCs w:val="28"/>
        </w:rPr>
      </w:pPr>
      <w:r w:rsidRPr="0060051E">
        <w:rPr>
          <w:sz w:val="28"/>
          <w:szCs w:val="28"/>
        </w:rPr>
        <w:t>T</w:t>
      </w:r>
      <w:r w:rsidR="00A342AA" w:rsidRPr="0060051E">
        <w:rPr>
          <w:sz w:val="28"/>
          <w:szCs w:val="28"/>
        </w:rPr>
        <w:t>aux de pression fiscale</w:t>
      </w:r>
      <w:r w:rsidR="001F2C35" w:rsidRPr="0060051E">
        <w:rPr>
          <w:sz w:val="28"/>
          <w:szCs w:val="28"/>
        </w:rPr>
        <w:t> :</w:t>
      </w:r>
      <w:r w:rsidR="00C33D05" w:rsidRPr="0060051E">
        <w:rPr>
          <w:sz w:val="28"/>
          <w:szCs w:val="28"/>
        </w:rPr>
        <w:t>13</w:t>
      </w:r>
      <w:r w:rsidR="00A342AA" w:rsidRPr="0060051E">
        <w:rPr>
          <w:sz w:val="28"/>
          <w:szCs w:val="28"/>
        </w:rPr>
        <w:t>%</w:t>
      </w:r>
      <w:r w:rsidRPr="0060051E">
        <w:rPr>
          <w:sz w:val="28"/>
          <w:szCs w:val="28"/>
        </w:rPr>
        <w:t>,</w:t>
      </w:r>
    </w:p>
    <w:p w14:paraId="727728F4" w14:textId="789DC82A" w:rsidR="004E3246" w:rsidRPr="0060051E" w:rsidRDefault="004E3246" w:rsidP="00391866">
      <w:pPr>
        <w:pStyle w:val="Paragraphedeliste"/>
        <w:numPr>
          <w:ilvl w:val="0"/>
          <w:numId w:val="26"/>
        </w:numPr>
        <w:autoSpaceDE w:val="0"/>
        <w:autoSpaceDN w:val="0"/>
        <w:adjustRightInd w:val="0"/>
        <w:spacing w:before="240" w:after="120"/>
        <w:jc w:val="both"/>
        <w:rPr>
          <w:sz w:val="28"/>
          <w:szCs w:val="28"/>
        </w:rPr>
      </w:pPr>
      <w:r w:rsidRPr="0060051E">
        <w:rPr>
          <w:sz w:val="28"/>
          <w:szCs w:val="28"/>
        </w:rPr>
        <w:t>R</w:t>
      </w:r>
      <w:r w:rsidR="00A342AA" w:rsidRPr="0060051E">
        <w:rPr>
          <w:sz w:val="28"/>
          <w:szCs w:val="28"/>
        </w:rPr>
        <w:t>éserves de la BCRG à plus de trois mois de couverture des importations</w:t>
      </w:r>
    </w:p>
    <w:p w14:paraId="216945C5" w14:textId="1B718215" w:rsidR="00A342AA" w:rsidRPr="0060051E" w:rsidRDefault="004E3246" w:rsidP="00391866">
      <w:pPr>
        <w:pStyle w:val="Paragraphedeliste"/>
        <w:numPr>
          <w:ilvl w:val="0"/>
          <w:numId w:val="26"/>
        </w:numPr>
        <w:autoSpaceDE w:val="0"/>
        <w:autoSpaceDN w:val="0"/>
        <w:adjustRightInd w:val="0"/>
        <w:spacing w:before="240" w:after="120"/>
        <w:jc w:val="both"/>
        <w:rPr>
          <w:sz w:val="28"/>
          <w:szCs w:val="28"/>
        </w:rPr>
      </w:pPr>
      <w:r w:rsidRPr="0060051E">
        <w:rPr>
          <w:sz w:val="28"/>
          <w:szCs w:val="28"/>
        </w:rPr>
        <w:t>T</w:t>
      </w:r>
      <w:r w:rsidR="00A342AA" w:rsidRPr="0060051E">
        <w:rPr>
          <w:sz w:val="28"/>
          <w:szCs w:val="28"/>
        </w:rPr>
        <w:t>aux de change</w:t>
      </w:r>
      <w:r w:rsidR="001F2C35" w:rsidRPr="0060051E">
        <w:rPr>
          <w:sz w:val="28"/>
          <w:szCs w:val="28"/>
        </w:rPr>
        <w:t> :</w:t>
      </w:r>
      <w:r w:rsidR="00A342AA" w:rsidRPr="0060051E">
        <w:rPr>
          <w:sz w:val="28"/>
          <w:szCs w:val="28"/>
        </w:rPr>
        <w:t xml:space="preserve"> 9 996,8 GNF pour 1 Dollar.</w:t>
      </w:r>
    </w:p>
    <w:p w14:paraId="23BC568D" w14:textId="77777777" w:rsidR="008D1429" w:rsidRPr="0060051E" w:rsidRDefault="008D1429" w:rsidP="00146FB0">
      <w:pPr>
        <w:pStyle w:val="Corps"/>
        <w:spacing w:after="120" w:line="276" w:lineRule="auto"/>
        <w:jc w:val="both"/>
        <w:rPr>
          <w:rFonts w:eastAsiaTheme="minorHAnsi" w:cs="Times New Roman"/>
          <w:color w:val="auto"/>
          <w:sz w:val="28"/>
          <w:szCs w:val="28"/>
          <w:bdr w:val="none" w:sz="0" w:space="0" w:color="auto"/>
          <w:lang w:val="fr-FR" w:eastAsia="en-US"/>
        </w:rPr>
      </w:pPr>
    </w:p>
    <w:p w14:paraId="00331CDA" w14:textId="3D1E7EEC" w:rsidR="00297F29" w:rsidRPr="0060051E" w:rsidRDefault="004E3246" w:rsidP="00146FB0">
      <w:pPr>
        <w:pStyle w:val="Corps"/>
        <w:spacing w:after="120" w:line="276" w:lineRule="auto"/>
        <w:jc w:val="both"/>
        <w:rPr>
          <w:rFonts w:eastAsiaTheme="minorHAnsi" w:cs="Times New Roman"/>
          <w:color w:val="auto"/>
          <w:sz w:val="28"/>
          <w:szCs w:val="28"/>
          <w:bdr w:val="none" w:sz="0" w:space="0" w:color="auto"/>
          <w:lang w:val="fr-FR" w:eastAsia="en-US"/>
        </w:rPr>
      </w:pPr>
      <w:r w:rsidRPr="0060051E">
        <w:rPr>
          <w:rFonts w:eastAsiaTheme="minorHAnsi" w:cs="Times New Roman"/>
          <w:color w:val="auto"/>
          <w:sz w:val="28"/>
          <w:szCs w:val="28"/>
          <w:bdr w:val="none" w:sz="0" w:space="0" w:color="auto"/>
          <w:lang w:val="fr-FR" w:eastAsia="en-US"/>
        </w:rPr>
        <w:lastRenderedPageBreak/>
        <w:t>Ainsi, e</w:t>
      </w:r>
      <w:r w:rsidR="00F5148B" w:rsidRPr="0060051E">
        <w:rPr>
          <w:rFonts w:eastAsiaTheme="minorHAnsi" w:cs="Times New Roman"/>
          <w:color w:val="auto"/>
          <w:sz w:val="28"/>
          <w:szCs w:val="28"/>
          <w:bdr w:val="none" w:sz="0" w:space="0" w:color="auto"/>
          <w:lang w:val="fr-FR" w:eastAsia="en-US"/>
        </w:rPr>
        <w:t>n lien</w:t>
      </w:r>
      <w:r w:rsidR="008320DD" w:rsidRPr="0060051E">
        <w:rPr>
          <w:rFonts w:eastAsiaTheme="minorHAnsi" w:cs="Times New Roman"/>
          <w:color w:val="auto"/>
          <w:sz w:val="28"/>
          <w:szCs w:val="28"/>
          <w:bdr w:val="none" w:sz="0" w:space="0" w:color="auto"/>
          <w:lang w:val="fr-FR" w:eastAsia="en-US"/>
        </w:rPr>
        <w:t xml:space="preserve"> avec la politique monétaire, les objectifs de la politique budgétaire visent : </w:t>
      </w:r>
      <w:r w:rsidR="00062231" w:rsidRPr="0060051E">
        <w:rPr>
          <w:rFonts w:eastAsiaTheme="minorHAnsi" w:cs="Times New Roman"/>
          <w:color w:val="auto"/>
          <w:sz w:val="28"/>
          <w:szCs w:val="28"/>
          <w:bdr w:val="none" w:sz="0" w:space="0" w:color="auto"/>
          <w:lang w:val="fr-FR" w:eastAsia="en-US"/>
        </w:rPr>
        <w:t xml:space="preserve"> un déficit</w:t>
      </w:r>
      <w:r w:rsidR="001D1FA1" w:rsidRPr="0060051E">
        <w:rPr>
          <w:rFonts w:eastAsiaTheme="minorHAnsi" w:cs="Times New Roman"/>
          <w:color w:val="auto"/>
          <w:sz w:val="28"/>
          <w:szCs w:val="28"/>
          <w:bdr w:val="none" w:sz="0" w:space="0" w:color="auto"/>
          <w:lang w:val="fr-FR" w:eastAsia="en-US"/>
        </w:rPr>
        <w:t xml:space="preserve"> budgétaire de -</w:t>
      </w:r>
      <w:r w:rsidR="00A342AA" w:rsidRPr="0060051E">
        <w:rPr>
          <w:rFonts w:eastAsiaTheme="minorHAnsi" w:cs="Times New Roman"/>
          <w:color w:val="auto"/>
          <w:sz w:val="28"/>
          <w:szCs w:val="28"/>
          <w:bdr w:val="none" w:sz="0" w:space="0" w:color="auto"/>
          <w:lang w:val="fr-FR" w:eastAsia="en-US"/>
        </w:rPr>
        <w:t>2,</w:t>
      </w:r>
      <w:r w:rsidR="00F5148B" w:rsidRPr="0060051E">
        <w:rPr>
          <w:rFonts w:eastAsiaTheme="minorHAnsi" w:cs="Times New Roman"/>
          <w:color w:val="auto"/>
          <w:sz w:val="28"/>
          <w:szCs w:val="28"/>
          <w:bdr w:val="none" w:sz="0" w:space="0" w:color="auto"/>
          <w:lang w:val="fr-FR" w:eastAsia="en-US"/>
        </w:rPr>
        <w:t>3</w:t>
      </w:r>
      <w:r w:rsidR="008320DD" w:rsidRPr="0060051E">
        <w:rPr>
          <w:rFonts w:eastAsiaTheme="minorHAnsi" w:cs="Times New Roman"/>
          <w:color w:val="auto"/>
          <w:sz w:val="28"/>
          <w:szCs w:val="28"/>
          <w:bdr w:val="none" w:sz="0" w:space="0" w:color="auto"/>
          <w:lang w:val="fr-FR" w:eastAsia="en-US"/>
        </w:rPr>
        <w:t>% du PIB et u</w:t>
      </w:r>
      <w:r w:rsidR="00062231" w:rsidRPr="0060051E">
        <w:rPr>
          <w:rFonts w:eastAsiaTheme="minorHAnsi" w:cs="Times New Roman"/>
          <w:color w:val="auto"/>
          <w:sz w:val="28"/>
          <w:szCs w:val="28"/>
          <w:bdr w:val="none" w:sz="0" w:space="0" w:color="auto"/>
          <w:lang w:val="fr-FR" w:eastAsia="en-US"/>
        </w:rPr>
        <w:t>n solde budgétaire de base de 0,</w:t>
      </w:r>
      <w:r w:rsidR="00875E27" w:rsidRPr="0060051E">
        <w:rPr>
          <w:rFonts w:eastAsiaTheme="minorHAnsi" w:cs="Times New Roman"/>
          <w:color w:val="auto"/>
          <w:sz w:val="28"/>
          <w:szCs w:val="28"/>
          <w:bdr w:val="none" w:sz="0" w:space="0" w:color="auto"/>
          <w:lang w:val="fr-FR" w:eastAsia="en-US"/>
        </w:rPr>
        <w:t>5</w:t>
      </w:r>
      <w:r w:rsidR="008320DD" w:rsidRPr="0060051E">
        <w:rPr>
          <w:rFonts w:eastAsiaTheme="minorHAnsi" w:cs="Times New Roman"/>
          <w:color w:val="auto"/>
          <w:sz w:val="28"/>
          <w:szCs w:val="28"/>
          <w:bdr w:val="none" w:sz="0" w:space="0" w:color="auto"/>
          <w:lang w:val="fr-FR" w:eastAsia="en-US"/>
        </w:rPr>
        <w:t>% du PIB</w:t>
      </w:r>
      <w:r w:rsidR="00297F29" w:rsidRPr="0060051E">
        <w:rPr>
          <w:rFonts w:eastAsiaTheme="minorHAnsi" w:cs="Times New Roman"/>
          <w:color w:val="auto"/>
          <w:sz w:val="28"/>
          <w:szCs w:val="28"/>
          <w:bdr w:val="none" w:sz="0" w:space="0" w:color="auto"/>
          <w:lang w:val="fr-FR" w:eastAsia="en-US"/>
        </w:rPr>
        <w:t>.</w:t>
      </w:r>
    </w:p>
    <w:p w14:paraId="1D67923C" w14:textId="669FC53E" w:rsidR="00297F29" w:rsidRPr="0060051E" w:rsidRDefault="00297F29" w:rsidP="00146FB0">
      <w:pPr>
        <w:pStyle w:val="Corps"/>
        <w:spacing w:after="120" w:line="276" w:lineRule="auto"/>
        <w:jc w:val="both"/>
        <w:rPr>
          <w:rFonts w:eastAsiaTheme="minorHAnsi" w:cs="Times New Roman"/>
          <w:color w:val="auto"/>
          <w:sz w:val="28"/>
          <w:szCs w:val="28"/>
          <w:bdr w:val="none" w:sz="0" w:space="0" w:color="auto"/>
          <w:lang w:val="fr-FR" w:eastAsia="en-US"/>
        </w:rPr>
      </w:pPr>
      <w:r w:rsidRPr="0060051E">
        <w:rPr>
          <w:rFonts w:eastAsiaTheme="minorHAnsi" w:cs="Times New Roman"/>
          <w:color w:val="auto"/>
          <w:sz w:val="28"/>
          <w:szCs w:val="28"/>
          <w:bdr w:val="none" w:sz="0" w:space="0" w:color="auto"/>
          <w:lang w:val="fr-FR" w:eastAsia="en-US"/>
        </w:rPr>
        <w:t xml:space="preserve">Pour atteindre ces objectifs, </w:t>
      </w:r>
      <w:r w:rsidR="00F130AC" w:rsidRPr="0060051E">
        <w:rPr>
          <w:rFonts w:eastAsiaTheme="minorHAnsi" w:cs="Times New Roman"/>
          <w:color w:val="auto"/>
          <w:sz w:val="28"/>
          <w:szCs w:val="28"/>
          <w:bdr w:val="none" w:sz="0" w:space="0" w:color="auto"/>
          <w:lang w:val="fr-FR" w:eastAsia="en-US"/>
        </w:rPr>
        <w:t>le Gouvernement entend renforcer l</w:t>
      </w:r>
      <w:r w:rsidRPr="0060051E">
        <w:rPr>
          <w:rFonts w:eastAsiaTheme="minorHAnsi" w:cs="Times New Roman"/>
          <w:color w:val="auto"/>
          <w:sz w:val="28"/>
          <w:szCs w:val="28"/>
          <w:bdr w:val="none" w:sz="0" w:space="0" w:color="auto"/>
          <w:lang w:val="fr-FR" w:eastAsia="en-US"/>
        </w:rPr>
        <w:t xml:space="preserve">es efforts de </w:t>
      </w:r>
      <w:r w:rsidR="001D1FA1" w:rsidRPr="0060051E">
        <w:rPr>
          <w:rFonts w:eastAsiaTheme="minorHAnsi" w:cs="Times New Roman"/>
          <w:color w:val="auto"/>
          <w:sz w:val="28"/>
          <w:szCs w:val="28"/>
          <w:bdr w:val="none" w:sz="0" w:space="0" w:color="auto"/>
          <w:lang w:val="fr-FR" w:eastAsia="en-US"/>
        </w:rPr>
        <w:t xml:space="preserve">mobilisation </w:t>
      </w:r>
      <w:r w:rsidRPr="0060051E">
        <w:rPr>
          <w:rFonts w:eastAsiaTheme="minorHAnsi" w:cs="Times New Roman"/>
          <w:color w:val="auto"/>
          <w:sz w:val="28"/>
          <w:szCs w:val="28"/>
          <w:bdr w:val="none" w:sz="0" w:space="0" w:color="auto"/>
          <w:lang w:val="fr-FR" w:eastAsia="en-US"/>
        </w:rPr>
        <w:t xml:space="preserve">des recettes </w:t>
      </w:r>
      <w:r w:rsidR="001D1FA1" w:rsidRPr="0060051E">
        <w:rPr>
          <w:rFonts w:eastAsiaTheme="minorHAnsi" w:cs="Times New Roman"/>
          <w:color w:val="auto"/>
          <w:sz w:val="28"/>
          <w:szCs w:val="28"/>
          <w:bdr w:val="none" w:sz="0" w:space="0" w:color="auto"/>
          <w:lang w:val="fr-FR" w:eastAsia="en-US"/>
        </w:rPr>
        <w:t>supplémentaire</w:t>
      </w:r>
      <w:r w:rsidRPr="0060051E">
        <w:rPr>
          <w:rFonts w:eastAsiaTheme="minorHAnsi" w:cs="Times New Roman"/>
          <w:color w:val="auto"/>
          <w:sz w:val="28"/>
          <w:szCs w:val="28"/>
          <w:bdr w:val="none" w:sz="0" w:space="0" w:color="auto"/>
          <w:lang w:val="fr-FR" w:eastAsia="en-US"/>
        </w:rPr>
        <w:t>s et élimin</w:t>
      </w:r>
      <w:r w:rsidR="00EE2392" w:rsidRPr="0060051E">
        <w:rPr>
          <w:rFonts w:eastAsiaTheme="minorHAnsi" w:cs="Times New Roman"/>
          <w:color w:val="auto"/>
          <w:sz w:val="28"/>
          <w:szCs w:val="28"/>
          <w:bdr w:val="none" w:sz="0" w:space="0" w:color="auto"/>
          <w:lang w:val="fr-FR" w:eastAsia="en-US"/>
        </w:rPr>
        <w:t>er</w:t>
      </w:r>
      <w:r w:rsidRPr="0060051E">
        <w:rPr>
          <w:rFonts w:eastAsiaTheme="minorHAnsi" w:cs="Times New Roman"/>
          <w:color w:val="auto"/>
          <w:sz w:val="28"/>
          <w:szCs w:val="28"/>
          <w:bdr w:val="none" w:sz="0" w:space="0" w:color="auto"/>
          <w:lang w:val="fr-FR" w:eastAsia="en-US"/>
        </w:rPr>
        <w:t xml:space="preserve"> progressive</w:t>
      </w:r>
      <w:r w:rsidR="00EE2392" w:rsidRPr="0060051E">
        <w:rPr>
          <w:rFonts w:eastAsiaTheme="minorHAnsi" w:cs="Times New Roman"/>
          <w:color w:val="auto"/>
          <w:sz w:val="28"/>
          <w:szCs w:val="28"/>
          <w:bdr w:val="none" w:sz="0" w:space="0" w:color="auto"/>
          <w:lang w:val="fr-FR" w:eastAsia="en-US"/>
        </w:rPr>
        <w:t>ment</w:t>
      </w:r>
      <w:r w:rsidRPr="0060051E">
        <w:rPr>
          <w:rFonts w:eastAsiaTheme="minorHAnsi" w:cs="Times New Roman"/>
          <w:color w:val="auto"/>
          <w:sz w:val="28"/>
          <w:szCs w:val="28"/>
          <w:bdr w:val="none" w:sz="0" w:space="0" w:color="auto"/>
          <w:lang w:val="fr-FR" w:eastAsia="en-US"/>
        </w:rPr>
        <w:t xml:space="preserve"> </w:t>
      </w:r>
      <w:r w:rsidR="00EE2392" w:rsidRPr="0060051E">
        <w:rPr>
          <w:rFonts w:eastAsiaTheme="minorHAnsi" w:cs="Times New Roman"/>
          <w:color w:val="auto"/>
          <w:sz w:val="28"/>
          <w:szCs w:val="28"/>
          <w:bdr w:val="none" w:sz="0" w:space="0" w:color="auto"/>
          <w:lang w:val="fr-FR" w:eastAsia="en-US"/>
        </w:rPr>
        <w:t>l</w:t>
      </w:r>
      <w:r w:rsidRPr="0060051E">
        <w:rPr>
          <w:rFonts w:eastAsiaTheme="minorHAnsi" w:cs="Times New Roman"/>
          <w:color w:val="auto"/>
          <w:sz w:val="28"/>
          <w:szCs w:val="28"/>
          <w:bdr w:val="none" w:sz="0" w:space="0" w:color="auto"/>
          <w:lang w:val="fr-FR" w:eastAsia="en-US"/>
        </w:rPr>
        <w:t>es exonérations</w:t>
      </w:r>
      <w:r w:rsidR="001D1FA1" w:rsidRPr="0060051E">
        <w:rPr>
          <w:rFonts w:eastAsiaTheme="minorHAnsi" w:cs="Times New Roman"/>
          <w:color w:val="auto"/>
          <w:sz w:val="28"/>
          <w:szCs w:val="28"/>
          <w:bdr w:val="none" w:sz="0" w:space="0" w:color="auto"/>
          <w:lang w:val="fr-FR" w:eastAsia="en-US"/>
        </w:rPr>
        <w:t xml:space="preserve"> fiscales</w:t>
      </w:r>
      <w:r w:rsidRPr="0060051E">
        <w:rPr>
          <w:rFonts w:eastAsiaTheme="minorHAnsi" w:cs="Times New Roman"/>
          <w:color w:val="auto"/>
          <w:sz w:val="28"/>
          <w:szCs w:val="28"/>
          <w:bdr w:val="none" w:sz="0" w:space="0" w:color="auto"/>
          <w:lang w:val="fr-FR" w:eastAsia="en-US"/>
        </w:rPr>
        <w:t>.</w:t>
      </w:r>
    </w:p>
    <w:p w14:paraId="41DAE3B3" w14:textId="6C981760" w:rsidR="006306A2" w:rsidRPr="0060051E" w:rsidRDefault="006306A2" w:rsidP="006306A2">
      <w:pPr>
        <w:pStyle w:val="Corps"/>
        <w:spacing w:after="120" w:line="276" w:lineRule="auto"/>
        <w:jc w:val="both"/>
        <w:rPr>
          <w:rStyle w:val="Numrodepage"/>
          <w:rFonts w:cs="Times New Roman"/>
          <w:color w:val="auto"/>
          <w:sz w:val="28"/>
          <w:szCs w:val="28"/>
          <w:lang w:val="fr-FR"/>
        </w:rPr>
      </w:pPr>
      <w:r w:rsidRPr="0060051E">
        <w:rPr>
          <w:rStyle w:val="Numrodepage"/>
          <w:rFonts w:cs="Times New Roman"/>
          <w:color w:val="auto"/>
          <w:sz w:val="28"/>
          <w:szCs w:val="28"/>
          <w:lang w:val="fr-FR"/>
        </w:rPr>
        <w:t xml:space="preserve">Conformément aux objectifs de la politique budgétaire et </w:t>
      </w:r>
      <w:r w:rsidR="00EE2392" w:rsidRPr="0060051E">
        <w:rPr>
          <w:rStyle w:val="Numrodepage"/>
          <w:rFonts w:cs="Times New Roman"/>
          <w:color w:val="auto"/>
          <w:sz w:val="28"/>
          <w:szCs w:val="28"/>
          <w:lang w:val="fr-FR"/>
        </w:rPr>
        <w:t xml:space="preserve">considérant </w:t>
      </w:r>
      <w:r w:rsidRPr="0060051E">
        <w:rPr>
          <w:rStyle w:val="Numrodepage"/>
          <w:rFonts w:cs="Times New Roman"/>
          <w:color w:val="auto"/>
          <w:sz w:val="28"/>
          <w:szCs w:val="28"/>
          <w:lang w:val="fr-FR"/>
        </w:rPr>
        <w:t>le</w:t>
      </w:r>
      <w:r w:rsidR="00DB1D86" w:rsidRPr="0060051E">
        <w:rPr>
          <w:rStyle w:val="Numrodepage"/>
          <w:rFonts w:cs="Times New Roman"/>
          <w:color w:val="auto"/>
          <w:sz w:val="28"/>
          <w:szCs w:val="28"/>
          <w:lang w:val="fr-FR"/>
        </w:rPr>
        <w:t>s projections de l’</w:t>
      </w:r>
      <w:r w:rsidR="003C5361" w:rsidRPr="0060051E">
        <w:rPr>
          <w:rStyle w:val="Numrodepage"/>
          <w:rFonts w:cs="Times New Roman"/>
          <w:color w:val="auto"/>
          <w:sz w:val="28"/>
          <w:szCs w:val="28"/>
          <w:lang w:val="fr-FR"/>
        </w:rPr>
        <w:t xml:space="preserve">exécution </w:t>
      </w:r>
      <w:r w:rsidR="002E72B7" w:rsidRPr="0060051E">
        <w:rPr>
          <w:rStyle w:val="Numrodepage"/>
          <w:rFonts w:cs="Times New Roman"/>
          <w:color w:val="auto"/>
          <w:sz w:val="28"/>
          <w:szCs w:val="28"/>
          <w:lang w:val="fr-FR"/>
        </w:rPr>
        <w:t>budgétaire à fin 20</w:t>
      </w:r>
      <w:r w:rsidR="00DB1D86" w:rsidRPr="0060051E">
        <w:rPr>
          <w:rStyle w:val="Numrodepage"/>
          <w:rFonts w:cs="Times New Roman"/>
          <w:color w:val="auto"/>
          <w:sz w:val="28"/>
          <w:szCs w:val="28"/>
          <w:lang w:val="fr-FR"/>
        </w:rPr>
        <w:t>20</w:t>
      </w:r>
      <w:r w:rsidRPr="0060051E">
        <w:rPr>
          <w:rStyle w:val="Numrodepage"/>
          <w:rFonts w:cs="Times New Roman"/>
          <w:color w:val="auto"/>
          <w:sz w:val="28"/>
          <w:szCs w:val="28"/>
          <w:lang w:val="fr-FR"/>
        </w:rPr>
        <w:t>, les grandes masses et sold</w:t>
      </w:r>
      <w:r w:rsidR="00CD7FFE" w:rsidRPr="0060051E">
        <w:rPr>
          <w:rStyle w:val="Numrodepage"/>
          <w:rFonts w:cs="Times New Roman"/>
          <w:color w:val="auto"/>
          <w:sz w:val="28"/>
          <w:szCs w:val="28"/>
          <w:lang w:val="fr-FR"/>
        </w:rPr>
        <w:t>es caractéristiques du projet de</w:t>
      </w:r>
      <w:r w:rsidRPr="0060051E">
        <w:rPr>
          <w:rStyle w:val="Numrodepage"/>
          <w:rFonts w:cs="Times New Roman"/>
          <w:color w:val="auto"/>
          <w:sz w:val="28"/>
          <w:szCs w:val="28"/>
          <w:lang w:val="fr-FR"/>
        </w:rPr>
        <w:t xml:space="preserve"> budget </w:t>
      </w:r>
      <w:r w:rsidR="00CD7FFE" w:rsidRPr="0060051E">
        <w:rPr>
          <w:rStyle w:val="Numrodepage"/>
          <w:rFonts w:cs="Times New Roman"/>
          <w:color w:val="auto"/>
          <w:sz w:val="28"/>
          <w:szCs w:val="28"/>
          <w:lang w:val="fr-FR"/>
        </w:rPr>
        <w:t>de l’Etat pour 202</w:t>
      </w:r>
      <w:r w:rsidR="00DB1D86" w:rsidRPr="0060051E">
        <w:rPr>
          <w:rStyle w:val="Numrodepage"/>
          <w:rFonts w:cs="Times New Roman"/>
          <w:color w:val="auto"/>
          <w:sz w:val="28"/>
          <w:szCs w:val="28"/>
          <w:lang w:val="fr-FR"/>
        </w:rPr>
        <w:t>1</w:t>
      </w:r>
      <w:r w:rsidRPr="0060051E">
        <w:rPr>
          <w:rStyle w:val="Numrodepage"/>
          <w:rFonts w:cs="Times New Roman"/>
          <w:color w:val="auto"/>
          <w:sz w:val="28"/>
          <w:szCs w:val="28"/>
          <w:lang w:val="fr-FR"/>
        </w:rPr>
        <w:t xml:space="preserve"> se présentent ainsi qu’</w:t>
      </w:r>
      <w:r w:rsidRPr="0060051E">
        <w:rPr>
          <w:rStyle w:val="Numrodepage"/>
          <w:rFonts w:cs="Times New Roman"/>
          <w:color w:val="auto"/>
          <w:sz w:val="28"/>
          <w:szCs w:val="28"/>
          <w:lang w:val="it-IT"/>
        </w:rPr>
        <w:t>il suit :</w:t>
      </w:r>
    </w:p>
    <w:p w14:paraId="26935632" w14:textId="1735A97B" w:rsidR="006306A2" w:rsidRPr="0060051E" w:rsidRDefault="006306A2" w:rsidP="006306A2">
      <w:pPr>
        <w:numPr>
          <w:ilvl w:val="0"/>
          <w:numId w:val="10"/>
        </w:numPr>
        <w:autoSpaceDE w:val="0"/>
        <w:autoSpaceDN w:val="0"/>
        <w:adjustRightInd w:val="0"/>
        <w:spacing w:after="0" w:line="276" w:lineRule="auto"/>
        <w:jc w:val="both"/>
        <w:rPr>
          <w:rFonts w:ascii="Times New Roman" w:hAnsi="Times New Roman" w:cs="Times New Roman"/>
          <w:sz w:val="28"/>
          <w:szCs w:val="28"/>
        </w:rPr>
      </w:pPr>
      <w:r w:rsidRPr="0060051E">
        <w:rPr>
          <w:rFonts w:ascii="Times New Roman" w:hAnsi="Times New Roman" w:cs="Times New Roman"/>
          <w:sz w:val="28"/>
          <w:szCs w:val="28"/>
        </w:rPr>
        <w:t>Recettes totales</w:t>
      </w:r>
      <w:r w:rsidR="002E72B7" w:rsidRPr="0060051E">
        <w:rPr>
          <w:rFonts w:ascii="Times New Roman" w:hAnsi="Times New Roman" w:cs="Times New Roman"/>
          <w:sz w:val="28"/>
          <w:szCs w:val="28"/>
        </w:rPr>
        <w:t> </w:t>
      </w:r>
      <w:r w:rsidR="002E72B7" w:rsidRPr="0060051E">
        <w:rPr>
          <w:rFonts w:ascii="Times New Roman" w:hAnsi="Times New Roman" w:cs="Times New Roman"/>
          <w:b/>
          <w:sz w:val="28"/>
          <w:szCs w:val="28"/>
        </w:rPr>
        <w:t>:</w:t>
      </w:r>
      <w:r w:rsidRPr="0060051E">
        <w:rPr>
          <w:rFonts w:ascii="Times New Roman" w:hAnsi="Times New Roman" w:cs="Times New Roman"/>
          <w:b/>
          <w:sz w:val="28"/>
          <w:szCs w:val="28"/>
        </w:rPr>
        <w:t xml:space="preserve"> </w:t>
      </w:r>
      <w:r w:rsidR="008D1429" w:rsidRPr="0060051E">
        <w:rPr>
          <w:rFonts w:ascii="Times New Roman" w:hAnsi="Times New Roman" w:cs="Times New Roman"/>
          <w:b/>
          <w:sz w:val="28"/>
          <w:szCs w:val="28"/>
        </w:rPr>
        <w:tab/>
      </w:r>
      <w:r w:rsidR="002E72B7" w:rsidRPr="0060051E">
        <w:rPr>
          <w:rFonts w:ascii="Times New Roman" w:hAnsi="Times New Roman" w:cs="Times New Roman"/>
          <w:b/>
          <w:bCs/>
          <w:sz w:val="28"/>
          <w:szCs w:val="28"/>
        </w:rPr>
        <w:t>2</w:t>
      </w:r>
      <w:r w:rsidR="00DB1D86" w:rsidRPr="0060051E">
        <w:rPr>
          <w:rFonts w:ascii="Times New Roman" w:hAnsi="Times New Roman" w:cs="Times New Roman"/>
          <w:b/>
          <w:bCs/>
          <w:sz w:val="28"/>
          <w:szCs w:val="28"/>
        </w:rPr>
        <w:t>3 </w:t>
      </w:r>
      <w:r w:rsidR="00C33D05" w:rsidRPr="0060051E">
        <w:rPr>
          <w:rFonts w:ascii="Times New Roman" w:hAnsi="Times New Roman" w:cs="Times New Roman"/>
          <w:b/>
          <w:bCs/>
          <w:sz w:val="28"/>
          <w:szCs w:val="28"/>
        </w:rPr>
        <w:t>400</w:t>
      </w:r>
      <w:r w:rsidR="00DB1D86" w:rsidRPr="0060051E">
        <w:rPr>
          <w:rFonts w:ascii="Times New Roman" w:hAnsi="Times New Roman" w:cs="Times New Roman"/>
          <w:b/>
          <w:bCs/>
          <w:sz w:val="28"/>
          <w:szCs w:val="28"/>
        </w:rPr>
        <w:t>,</w:t>
      </w:r>
      <w:r w:rsidR="00C33D05" w:rsidRPr="0060051E">
        <w:rPr>
          <w:rFonts w:ascii="Times New Roman" w:hAnsi="Times New Roman" w:cs="Times New Roman"/>
          <w:b/>
          <w:bCs/>
          <w:sz w:val="28"/>
          <w:szCs w:val="28"/>
        </w:rPr>
        <w:t>3</w:t>
      </w:r>
      <w:r w:rsidR="002E72B7" w:rsidRPr="0060051E">
        <w:rPr>
          <w:rFonts w:ascii="Times New Roman" w:hAnsi="Times New Roman" w:cs="Times New Roman"/>
          <w:b/>
          <w:bCs/>
          <w:sz w:val="28"/>
          <w:szCs w:val="28"/>
        </w:rPr>
        <w:t xml:space="preserve"> Mds</w:t>
      </w:r>
      <w:r w:rsidRPr="0060051E">
        <w:rPr>
          <w:rFonts w:ascii="Times New Roman" w:eastAsia="Times New Roman" w:hAnsi="Times New Roman" w:cs="Times New Roman"/>
          <w:b/>
          <w:bCs/>
          <w:sz w:val="28"/>
          <w:szCs w:val="28"/>
          <w:lang w:eastAsia="fr-FR"/>
        </w:rPr>
        <w:t xml:space="preserve">, </w:t>
      </w:r>
      <w:r w:rsidRPr="0060051E">
        <w:rPr>
          <w:rFonts w:ascii="Times New Roman" w:eastAsia="Times New Roman" w:hAnsi="Times New Roman" w:cs="Times New Roman"/>
          <w:bCs/>
          <w:sz w:val="28"/>
          <w:szCs w:val="28"/>
          <w:lang w:eastAsia="fr-FR"/>
        </w:rPr>
        <w:t>soit</w:t>
      </w:r>
      <w:r w:rsidRPr="0060051E">
        <w:rPr>
          <w:rFonts w:ascii="Times New Roman" w:eastAsia="Times New Roman" w:hAnsi="Times New Roman" w:cs="Times New Roman"/>
          <w:b/>
          <w:bCs/>
          <w:sz w:val="28"/>
          <w:szCs w:val="28"/>
          <w:lang w:eastAsia="fr-FR"/>
        </w:rPr>
        <w:t xml:space="preserve"> </w:t>
      </w:r>
      <w:r w:rsidR="00DB1D86" w:rsidRPr="0060051E">
        <w:rPr>
          <w:rFonts w:ascii="Times New Roman" w:hAnsi="Times New Roman" w:cs="Times New Roman"/>
          <w:sz w:val="28"/>
          <w:szCs w:val="28"/>
        </w:rPr>
        <w:t>14</w:t>
      </w:r>
      <w:r w:rsidRPr="0060051E">
        <w:rPr>
          <w:rFonts w:ascii="Times New Roman" w:hAnsi="Times New Roman" w:cs="Times New Roman"/>
          <w:sz w:val="28"/>
          <w:szCs w:val="28"/>
        </w:rPr>
        <w:t>% du PIB ;</w:t>
      </w:r>
    </w:p>
    <w:p w14:paraId="7D5E727C" w14:textId="364A87F0" w:rsidR="006306A2" w:rsidRPr="0060051E" w:rsidRDefault="006306A2" w:rsidP="006306A2">
      <w:pPr>
        <w:numPr>
          <w:ilvl w:val="0"/>
          <w:numId w:val="10"/>
        </w:numPr>
        <w:autoSpaceDE w:val="0"/>
        <w:autoSpaceDN w:val="0"/>
        <w:adjustRightInd w:val="0"/>
        <w:spacing w:after="0" w:line="276" w:lineRule="auto"/>
        <w:jc w:val="both"/>
        <w:rPr>
          <w:rFonts w:ascii="Times New Roman" w:hAnsi="Times New Roman" w:cs="Times New Roman"/>
          <w:sz w:val="28"/>
          <w:szCs w:val="28"/>
        </w:rPr>
      </w:pPr>
      <w:r w:rsidRPr="0060051E">
        <w:rPr>
          <w:rFonts w:ascii="Times New Roman" w:hAnsi="Times New Roman" w:cs="Times New Roman"/>
          <w:sz w:val="28"/>
          <w:szCs w:val="28"/>
        </w:rPr>
        <w:t>Dépenses totales</w:t>
      </w:r>
      <w:r w:rsidR="00CE57E1" w:rsidRPr="0060051E">
        <w:rPr>
          <w:rFonts w:ascii="Times New Roman" w:hAnsi="Times New Roman" w:cs="Times New Roman"/>
          <w:sz w:val="28"/>
          <w:szCs w:val="28"/>
        </w:rPr>
        <w:t> :</w:t>
      </w:r>
      <w:r w:rsidRPr="0060051E">
        <w:rPr>
          <w:rFonts w:ascii="Times New Roman" w:hAnsi="Times New Roman" w:cs="Times New Roman"/>
          <w:sz w:val="28"/>
          <w:szCs w:val="28"/>
        </w:rPr>
        <w:t xml:space="preserve"> </w:t>
      </w:r>
      <w:r w:rsidR="00CE57E1" w:rsidRPr="0060051E">
        <w:rPr>
          <w:rFonts w:ascii="Times New Roman" w:hAnsi="Times New Roman" w:cs="Times New Roman"/>
          <w:b/>
          <w:bCs/>
          <w:sz w:val="28"/>
          <w:szCs w:val="28"/>
        </w:rPr>
        <w:t>2</w:t>
      </w:r>
      <w:r w:rsidR="00DB1D86" w:rsidRPr="0060051E">
        <w:rPr>
          <w:rFonts w:ascii="Times New Roman" w:hAnsi="Times New Roman" w:cs="Times New Roman"/>
          <w:b/>
          <w:bCs/>
          <w:sz w:val="28"/>
          <w:szCs w:val="28"/>
        </w:rPr>
        <w:t>7 62</w:t>
      </w:r>
      <w:r w:rsidR="00C33D05" w:rsidRPr="0060051E">
        <w:rPr>
          <w:rFonts w:ascii="Times New Roman" w:hAnsi="Times New Roman" w:cs="Times New Roman"/>
          <w:b/>
          <w:bCs/>
          <w:sz w:val="28"/>
          <w:szCs w:val="28"/>
        </w:rPr>
        <w:t>7</w:t>
      </w:r>
      <w:r w:rsidR="00DB1D86" w:rsidRPr="0060051E">
        <w:rPr>
          <w:rFonts w:ascii="Times New Roman" w:hAnsi="Times New Roman" w:cs="Times New Roman"/>
          <w:b/>
          <w:bCs/>
          <w:sz w:val="28"/>
          <w:szCs w:val="28"/>
        </w:rPr>
        <w:t>,</w:t>
      </w:r>
      <w:r w:rsidR="00C33D05" w:rsidRPr="0060051E">
        <w:rPr>
          <w:rFonts w:ascii="Times New Roman" w:hAnsi="Times New Roman" w:cs="Times New Roman"/>
          <w:b/>
          <w:bCs/>
          <w:sz w:val="28"/>
          <w:szCs w:val="28"/>
        </w:rPr>
        <w:t>7</w:t>
      </w:r>
      <w:r w:rsidR="00CE57E1" w:rsidRPr="0060051E">
        <w:rPr>
          <w:rFonts w:ascii="Times New Roman" w:hAnsi="Times New Roman" w:cs="Times New Roman"/>
          <w:b/>
          <w:bCs/>
          <w:sz w:val="28"/>
          <w:szCs w:val="28"/>
        </w:rPr>
        <w:t xml:space="preserve"> Mds</w:t>
      </w:r>
      <w:r w:rsidR="00CE57E1" w:rsidRPr="0060051E">
        <w:rPr>
          <w:rFonts w:ascii="Times New Roman" w:hAnsi="Times New Roman" w:cs="Times New Roman"/>
          <w:sz w:val="28"/>
          <w:szCs w:val="28"/>
        </w:rPr>
        <w:t>, soit 1</w:t>
      </w:r>
      <w:r w:rsidR="00DB1D86" w:rsidRPr="0060051E">
        <w:rPr>
          <w:rFonts w:ascii="Times New Roman" w:hAnsi="Times New Roman" w:cs="Times New Roman"/>
          <w:sz w:val="28"/>
          <w:szCs w:val="28"/>
        </w:rPr>
        <w:t>6</w:t>
      </w:r>
      <w:r w:rsidR="00CE57E1" w:rsidRPr="0060051E">
        <w:rPr>
          <w:rFonts w:ascii="Times New Roman" w:hAnsi="Times New Roman" w:cs="Times New Roman"/>
          <w:sz w:val="28"/>
          <w:szCs w:val="28"/>
        </w:rPr>
        <w:t>,</w:t>
      </w:r>
      <w:r w:rsidR="00DB1D86" w:rsidRPr="0060051E">
        <w:rPr>
          <w:rFonts w:ascii="Times New Roman" w:hAnsi="Times New Roman" w:cs="Times New Roman"/>
          <w:sz w:val="28"/>
          <w:szCs w:val="28"/>
        </w:rPr>
        <w:t>5</w:t>
      </w:r>
      <w:r w:rsidR="00EF3C80" w:rsidRPr="0060051E">
        <w:rPr>
          <w:rFonts w:ascii="Times New Roman" w:hAnsi="Times New Roman" w:cs="Times New Roman"/>
          <w:sz w:val="28"/>
          <w:szCs w:val="28"/>
        </w:rPr>
        <w:t xml:space="preserve">% du PIB dont </w:t>
      </w:r>
      <w:r w:rsidR="00DB1D86" w:rsidRPr="0060051E">
        <w:rPr>
          <w:rFonts w:ascii="Times New Roman" w:hAnsi="Times New Roman" w:cs="Times New Roman"/>
          <w:sz w:val="28"/>
          <w:szCs w:val="28"/>
        </w:rPr>
        <w:t>8 22</w:t>
      </w:r>
      <w:r w:rsidR="00EE2392" w:rsidRPr="0060051E">
        <w:rPr>
          <w:rFonts w:ascii="Times New Roman" w:hAnsi="Times New Roman" w:cs="Times New Roman"/>
          <w:sz w:val="28"/>
          <w:szCs w:val="28"/>
        </w:rPr>
        <w:t>2</w:t>
      </w:r>
      <w:r w:rsidRPr="0060051E">
        <w:rPr>
          <w:rFonts w:ascii="Times New Roman" w:hAnsi="Times New Roman" w:cs="Times New Roman"/>
          <w:sz w:val="28"/>
          <w:szCs w:val="28"/>
        </w:rPr>
        <w:t xml:space="preserve"> Mds en Dépenses d’investissement, soit </w:t>
      </w:r>
      <w:r w:rsidR="00DB1D86" w:rsidRPr="0060051E">
        <w:rPr>
          <w:rFonts w:ascii="Times New Roman" w:hAnsi="Times New Roman" w:cs="Times New Roman"/>
          <w:sz w:val="28"/>
          <w:szCs w:val="28"/>
        </w:rPr>
        <w:t>5</w:t>
      </w:r>
      <w:r w:rsidRPr="0060051E">
        <w:rPr>
          <w:rFonts w:ascii="Times New Roman" w:hAnsi="Times New Roman" w:cs="Times New Roman"/>
          <w:sz w:val="28"/>
          <w:szCs w:val="28"/>
        </w:rPr>
        <w:t>% du PIB ; </w:t>
      </w:r>
    </w:p>
    <w:p w14:paraId="2B5AF356" w14:textId="21C59D1C" w:rsidR="006306A2" w:rsidRPr="0060051E" w:rsidRDefault="006306A2" w:rsidP="006306A2">
      <w:pPr>
        <w:numPr>
          <w:ilvl w:val="0"/>
          <w:numId w:val="10"/>
        </w:numPr>
        <w:autoSpaceDE w:val="0"/>
        <w:autoSpaceDN w:val="0"/>
        <w:adjustRightInd w:val="0"/>
        <w:spacing w:after="120" w:line="276" w:lineRule="auto"/>
        <w:jc w:val="both"/>
        <w:rPr>
          <w:rFonts w:ascii="Times New Roman" w:hAnsi="Times New Roman" w:cs="Times New Roman"/>
          <w:sz w:val="28"/>
          <w:szCs w:val="28"/>
        </w:rPr>
      </w:pPr>
      <w:r w:rsidRPr="0060051E">
        <w:rPr>
          <w:rFonts w:ascii="Times New Roman" w:hAnsi="Times New Roman" w:cs="Times New Roman"/>
          <w:sz w:val="28"/>
          <w:szCs w:val="28"/>
        </w:rPr>
        <w:t>Solde de base</w:t>
      </w:r>
      <w:r w:rsidR="008D1429" w:rsidRPr="0060051E">
        <w:rPr>
          <w:rFonts w:ascii="Times New Roman" w:hAnsi="Times New Roman" w:cs="Times New Roman"/>
          <w:sz w:val="28"/>
          <w:szCs w:val="28"/>
        </w:rPr>
        <w:t> :</w:t>
      </w:r>
      <w:r w:rsidRPr="0060051E">
        <w:rPr>
          <w:rFonts w:ascii="Times New Roman" w:hAnsi="Times New Roman" w:cs="Times New Roman"/>
          <w:sz w:val="28"/>
          <w:szCs w:val="28"/>
        </w:rPr>
        <w:t xml:space="preserve"> </w:t>
      </w:r>
      <w:r w:rsidR="00DB1D86" w:rsidRPr="0060051E">
        <w:rPr>
          <w:rFonts w:ascii="Times New Roman" w:hAnsi="Times New Roman" w:cs="Times New Roman"/>
          <w:sz w:val="28"/>
          <w:szCs w:val="28"/>
        </w:rPr>
        <w:t>86</w:t>
      </w:r>
      <w:r w:rsidR="00C33D05" w:rsidRPr="0060051E">
        <w:rPr>
          <w:rFonts w:ascii="Times New Roman" w:hAnsi="Times New Roman" w:cs="Times New Roman"/>
          <w:sz w:val="28"/>
          <w:szCs w:val="28"/>
        </w:rPr>
        <w:t>7</w:t>
      </w:r>
      <w:r w:rsidR="00475B1C" w:rsidRPr="0060051E">
        <w:rPr>
          <w:rFonts w:ascii="Times New Roman" w:hAnsi="Times New Roman" w:cs="Times New Roman"/>
          <w:sz w:val="28"/>
          <w:szCs w:val="28"/>
        </w:rPr>
        <w:t xml:space="preserve"> Mds, soit </w:t>
      </w:r>
      <w:r w:rsidR="002223B5" w:rsidRPr="0060051E">
        <w:rPr>
          <w:rFonts w:ascii="Times New Roman" w:hAnsi="Times New Roman" w:cs="Times New Roman"/>
          <w:sz w:val="28"/>
          <w:szCs w:val="28"/>
        </w:rPr>
        <w:t>0,</w:t>
      </w:r>
      <w:r w:rsidR="00DB1D86" w:rsidRPr="0060051E">
        <w:rPr>
          <w:rFonts w:ascii="Times New Roman" w:hAnsi="Times New Roman" w:cs="Times New Roman"/>
          <w:sz w:val="28"/>
          <w:szCs w:val="28"/>
        </w:rPr>
        <w:t>5</w:t>
      </w:r>
      <w:r w:rsidRPr="0060051E">
        <w:rPr>
          <w:rFonts w:ascii="Times New Roman" w:hAnsi="Times New Roman" w:cs="Times New Roman"/>
          <w:sz w:val="28"/>
          <w:szCs w:val="28"/>
        </w:rPr>
        <w:t>% du PIB.</w:t>
      </w:r>
    </w:p>
    <w:p w14:paraId="730337B6" w14:textId="489FFB0F" w:rsidR="009E6620" w:rsidRPr="0060051E" w:rsidRDefault="009E6620" w:rsidP="00391866">
      <w:pPr>
        <w:pStyle w:val="Corps"/>
        <w:spacing w:after="120" w:line="276" w:lineRule="auto"/>
        <w:jc w:val="both"/>
        <w:rPr>
          <w:sz w:val="28"/>
          <w:szCs w:val="26"/>
          <w:lang w:val="fr-FR"/>
        </w:rPr>
      </w:pPr>
      <w:r w:rsidRPr="0060051E">
        <w:rPr>
          <w:rStyle w:val="Numrodepage"/>
          <w:rFonts w:cs="Times New Roman"/>
          <w:color w:val="auto"/>
          <w:sz w:val="28"/>
          <w:szCs w:val="28"/>
          <w:lang w:val="fr-FR"/>
        </w:rPr>
        <w:t xml:space="preserve">Le déficit budgétaire qui en résulte </w:t>
      </w:r>
      <w:r w:rsidR="00391866" w:rsidRPr="0060051E">
        <w:rPr>
          <w:rStyle w:val="Numrodepage"/>
          <w:rFonts w:cs="Times New Roman"/>
          <w:color w:val="auto"/>
          <w:sz w:val="28"/>
          <w:szCs w:val="28"/>
          <w:lang w:val="fr-FR"/>
        </w:rPr>
        <w:t>s</w:t>
      </w:r>
      <w:r w:rsidRPr="0060051E">
        <w:rPr>
          <w:rStyle w:val="Numrodepage"/>
          <w:rFonts w:cs="Times New Roman"/>
          <w:color w:val="auto"/>
          <w:sz w:val="28"/>
          <w:szCs w:val="28"/>
          <w:lang w:val="fr-FR"/>
        </w:rPr>
        <w:t>’établit à 4 228 Mds</w:t>
      </w:r>
      <w:r w:rsidR="00391866" w:rsidRPr="0060051E">
        <w:rPr>
          <w:rStyle w:val="Numrodepage"/>
          <w:rFonts w:cs="Times New Roman"/>
          <w:color w:val="auto"/>
          <w:sz w:val="28"/>
          <w:szCs w:val="28"/>
          <w:lang w:val="fr-FR"/>
        </w:rPr>
        <w:t xml:space="preserve"> et</w:t>
      </w:r>
      <w:r w:rsidRPr="0060051E">
        <w:rPr>
          <w:rStyle w:val="Numrodepage"/>
          <w:rFonts w:cs="Times New Roman"/>
          <w:color w:val="auto"/>
          <w:sz w:val="28"/>
          <w:szCs w:val="28"/>
          <w:lang w:val="fr-FR"/>
        </w:rPr>
        <w:t xml:space="preserve"> sera couvert par des ressources de financement à hauteur de 7 476 Mds et des charges de financement à hauteur de 3 248 Mds.</w:t>
      </w:r>
    </w:p>
    <w:p w14:paraId="5E4F79DA" w14:textId="068782A3" w:rsidR="00825B65" w:rsidRPr="0060051E" w:rsidRDefault="00825B65" w:rsidP="00825B65">
      <w:pPr>
        <w:autoSpaceDE w:val="0"/>
        <w:autoSpaceDN w:val="0"/>
        <w:adjustRightInd w:val="0"/>
        <w:spacing w:after="120" w:line="276" w:lineRule="auto"/>
        <w:jc w:val="both"/>
        <w:rPr>
          <w:rFonts w:ascii="Times New Roman" w:hAnsi="Times New Roman" w:cs="Times New Roman"/>
          <w:sz w:val="28"/>
          <w:szCs w:val="28"/>
        </w:rPr>
      </w:pPr>
      <w:r w:rsidRPr="0060051E">
        <w:rPr>
          <w:rFonts w:ascii="Times New Roman" w:hAnsi="Times New Roman" w:cs="Times New Roman"/>
          <w:sz w:val="28"/>
          <w:szCs w:val="28"/>
        </w:rPr>
        <w:t xml:space="preserve">La répartition des recettes </w:t>
      </w:r>
      <w:r w:rsidR="00391866" w:rsidRPr="0060051E">
        <w:rPr>
          <w:rFonts w:ascii="Times New Roman" w:hAnsi="Times New Roman" w:cs="Times New Roman"/>
          <w:sz w:val="28"/>
          <w:szCs w:val="28"/>
        </w:rPr>
        <w:t xml:space="preserve">hors dons </w:t>
      </w:r>
      <w:r w:rsidRPr="0060051E">
        <w:rPr>
          <w:rFonts w:ascii="Times New Roman" w:hAnsi="Times New Roman" w:cs="Times New Roman"/>
          <w:sz w:val="28"/>
          <w:szCs w:val="28"/>
        </w:rPr>
        <w:t>projetées en 2021 par régie se présente ainsi qu’il suit :</w:t>
      </w:r>
    </w:p>
    <w:p w14:paraId="15605F9B" w14:textId="2FCEB369" w:rsidR="00825B65" w:rsidRPr="0060051E" w:rsidRDefault="00825B65" w:rsidP="00825B65">
      <w:pPr>
        <w:pStyle w:val="Paragraphedeliste"/>
        <w:numPr>
          <w:ilvl w:val="0"/>
          <w:numId w:val="25"/>
        </w:numPr>
        <w:autoSpaceDE w:val="0"/>
        <w:autoSpaceDN w:val="0"/>
        <w:adjustRightInd w:val="0"/>
        <w:spacing w:after="120" w:line="276" w:lineRule="auto"/>
        <w:jc w:val="both"/>
        <w:rPr>
          <w:sz w:val="28"/>
          <w:szCs w:val="28"/>
        </w:rPr>
      </w:pPr>
      <w:r w:rsidRPr="0060051E">
        <w:rPr>
          <w:sz w:val="28"/>
          <w:szCs w:val="28"/>
        </w:rPr>
        <w:t xml:space="preserve">Direction Générale des Douanes pour 10 844 Mds, soit un accroissement de </w:t>
      </w:r>
      <w:r w:rsidR="00341078" w:rsidRPr="0060051E">
        <w:rPr>
          <w:sz w:val="28"/>
          <w:szCs w:val="28"/>
        </w:rPr>
        <w:t>18</w:t>
      </w:r>
      <w:r w:rsidRPr="0060051E">
        <w:rPr>
          <w:sz w:val="28"/>
          <w:szCs w:val="28"/>
        </w:rPr>
        <w:t>% par rapport à 2020 ;</w:t>
      </w:r>
    </w:p>
    <w:p w14:paraId="1BDB68A1" w14:textId="7776B1E4" w:rsidR="00825B65" w:rsidRPr="0060051E" w:rsidRDefault="00825B65" w:rsidP="00825B65">
      <w:pPr>
        <w:pStyle w:val="Paragraphedeliste"/>
        <w:numPr>
          <w:ilvl w:val="0"/>
          <w:numId w:val="25"/>
        </w:numPr>
        <w:autoSpaceDE w:val="0"/>
        <w:autoSpaceDN w:val="0"/>
        <w:adjustRightInd w:val="0"/>
        <w:spacing w:after="120" w:line="276" w:lineRule="auto"/>
        <w:jc w:val="both"/>
        <w:rPr>
          <w:sz w:val="28"/>
          <w:szCs w:val="28"/>
        </w:rPr>
      </w:pPr>
      <w:r w:rsidRPr="0060051E">
        <w:rPr>
          <w:sz w:val="28"/>
          <w:szCs w:val="28"/>
        </w:rPr>
        <w:t>Direction Nationale des Impôts pour 9</w:t>
      </w:r>
      <w:r w:rsidR="00341078" w:rsidRPr="0060051E">
        <w:rPr>
          <w:sz w:val="28"/>
          <w:szCs w:val="28"/>
        </w:rPr>
        <w:t> </w:t>
      </w:r>
      <w:r w:rsidRPr="0060051E">
        <w:rPr>
          <w:sz w:val="28"/>
          <w:szCs w:val="28"/>
        </w:rPr>
        <w:t>71</w:t>
      </w:r>
      <w:r w:rsidR="00341078" w:rsidRPr="0060051E">
        <w:rPr>
          <w:sz w:val="28"/>
          <w:szCs w:val="28"/>
        </w:rPr>
        <w:t>9</w:t>
      </w:r>
      <w:r w:rsidRPr="0060051E">
        <w:rPr>
          <w:sz w:val="28"/>
          <w:szCs w:val="28"/>
        </w:rPr>
        <w:t xml:space="preserve"> Mds, soit un accroissement de 2</w:t>
      </w:r>
      <w:r w:rsidR="00341078" w:rsidRPr="0060051E">
        <w:rPr>
          <w:sz w:val="28"/>
          <w:szCs w:val="28"/>
        </w:rPr>
        <w:t>2</w:t>
      </w:r>
      <w:r w:rsidRPr="0060051E">
        <w:rPr>
          <w:sz w:val="28"/>
          <w:szCs w:val="28"/>
        </w:rPr>
        <w:t>%</w:t>
      </w:r>
      <w:r w:rsidR="009C6AC8" w:rsidRPr="0060051E">
        <w:rPr>
          <w:sz w:val="28"/>
          <w:szCs w:val="28"/>
        </w:rPr>
        <w:t> ;</w:t>
      </w:r>
      <w:r w:rsidRPr="0060051E">
        <w:rPr>
          <w:sz w:val="28"/>
          <w:szCs w:val="28"/>
        </w:rPr>
        <w:t xml:space="preserve"> </w:t>
      </w:r>
    </w:p>
    <w:p w14:paraId="64FBD181" w14:textId="1F93764F" w:rsidR="00825B65" w:rsidRPr="0060051E" w:rsidRDefault="00825B65" w:rsidP="00825B65">
      <w:pPr>
        <w:pStyle w:val="Paragraphedeliste"/>
        <w:numPr>
          <w:ilvl w:val="0"/>
          <w:numId w:val="25"/>
        </w:numPr>
        <w:autoSpaceDE w:val="0"/>
        <w:autoSpaceDN w:val="0"/>
        <w:adjustRightInd w:val="0"/>
        <w:spacing w:after="120" w:line="276" w:lineRule="auto"/>
        <w:jc w:val="both"/>
        <w:rPr>
          <w:sz w:val="28"/>
          <w:szCs w:val="28"/>
        </w:rPr>
      </w:pPr>
      <w:r w:rsidRPr="0060051E">
        <w:rPr>
          <w:sz w:val="28"/>
          <w:szCs w:val="28"/>
        </w:rPr>
        <w:t>Direction Nationale du Trésor et de la Comptabilité Publiqu</w:t>
      </w:r>
      <w:r w:rsidR="009C6AC8" w:rsidRPr="0060051E">
        <w:rPr>
          <w:sz w:val="28"/>
          <w:szCs w:val="28"/>
        </w:rPr>
        <w:t xml:space="preserve">e pour </w:t>
      </w:r>
      <w:r w:rsidRPr="0060051E">
        <w:rPr>
          <w:sz w:val="28"/>
          <w:szCs w:val="28"/>
        </w:rPr>
        <w:t xml:space="preserve">1 517 Mds, soit un accroissement de </w:t>
      </w:r>
      <w:r w:rsidR="00341078" w:rsidRPr="0060051E">
        <w:rPr>
          <w:sz w:val="28"/>
          <w:szCs w:val="28"/>
        </w:rPr>
        <w:t>28</w:t>
      </w:r>
      <w:r w:rsidRPr="0060051E">
        <w:rPr>
          <w:sz w:val="28"/>
          <w:szCs w:val="28"/>
        </w:rPr>
        <w:t>%.</w:t>
      </w:r>
    </w:p>
    <w:p w14:paraId="1F459C85" w14:textId="77777777" w:rsidR="008D1429" w:rsidRPr="0060051E" w:rsidRDefault="008D1429" w:rsidP="00391866">
      <w:pPr>
        <w:pStyle w:val="Paragraphedeliste"/>
        <w:autoSpaceDE w:val="0"/>
        <w:autoSpaceDN w:val="0"/>
        <w:adjustRightInd w:val="0"/>
        <w:spacing w:after="120" w:line="276" w:lineRule="auto"/>
        <w:jc w:val="both"/>
        <w:rPr>
          <w:sz w:val="28"/>
          <w:szCs w:val="28"/>
        </w:rPr>
      </w:pPr>
    </w:p>
    <w:p w14:paraId="0B511660" w14:textId="4AD18B17" w:rsidR="008D1429" w:rsidRPr="0060051E" w:rsidRDefault="008D1429" w:rsidP="003F5CFB">
      <w:pPr>
        <w:spacing w:after="200" w:line="276" w:lineRule="auto"/>
        <w:jc w:val="both"/>
        <w:rPr>
          <w:rFonts w:ascii="Times New Roman" w:hAnsi="Times New Roman" w:cs="Times New Roman"/>
          <w:b/>
          <w:sz w:val="36"/>
          <w:szCs w:val="36"/>
        </w:rPr>
      </w:pPr>
      <w:r w:rsidRPr="0060051E">
        <w:rPr>
          <w:rFonts w:ascii="Times New Roman" w:hAnsi="Times New Roman" w:cs="Times New Roman"/>
          <w:b/>
          <w:sz w:val="36"/>
          <w:szCs w:val="36"/>
        </w:rPr>
        <w:t>Monsieur le Président de l’Assemblée Nationale,</w:t>
      </w:r>
    </w:p>
    <w:p w14:paraId="2EDC0C53" w14:textId="63D1E15F" w:rsidR="008D1429" w:rsidRPr="0060051E" w:rsidRDefault="008D1429" w:rsidP="003F5CFB">
      <w:pPr>
        <w:spacing w:after="200" w:line="276" w:lineRule="auto"/>
        <w:jc w:val="both"/>
        <w:rPr>
          <w:rFonts w:ascii="Times New Roman" w:hAnsi="Times New Roman" w:cs="Times New Roman"/>
          <w:b/>
          <w:sz w:val="36"/>
          <w:szCs w:val="36"/>
        </w:rPr>
      </w:pPr>
      <w:r w:rsidRPr="0060051E">
        <w:rPr>
          <w:rFonts w:ascii="Times New Roman" w:hAnsi="Times New Roman" w:cs="Times New Roman"/>
          <w:b/>
          <w:sz w:val="36"/>
          <w:szCs w:val="36"/>
        </w:rPr>
        <w:t>Honorables Députés,</w:t>
      </w:r>
    </w:p>
    <w:p w14:paraId="0BD1B260" w14:textId="17AB6329" w:rsidR="003F5CFB" w:rsidRPr="0060051E" w:rsidRDefault="008D1429" w:rsidP="003F5CFB">
      <w:pPr>
        <w:spacing w:after="200" w:line="276" w:lineRule="auto"/>
        <w:jc w:val="both"/>
        <w:rPr>
          <w:rFonts w:ascii="Times New Roman" w:hAnsi="Times New Roman" w:cs="Times New Roman"/>
          <w:sz w:val="28"/>
          <w:szCs w:val="28"/>
        </w:rPr>
      </w:pPr>
      <w:r w:rsidRPr="0060051E">
        <w:rPr>
          <w:rFonts w:ascii="Times New Roman" w:hAnsi="Times New Roman" w:cs="Times New Roman"/>
          <w:sz w:val="28"/>
          <w:szCs w:val="28"/>
        </w:rPr>
        <w:t>Les dépenses d</w:t>
      </w:r>
      <w:r w:rsidR="00CE40DC" w:rsidRPr="0060051E">
        <w:rPr>
          <w:rFonts w:ascii="Times New Roman" w:hAnsi="Times New Roman" w:cs="Times New Roman"/>
          <w:sz w:val="28"/>
          <w:szCs w:val="28"/>
        </w:rPr>
        <w:t>u budget de l’Etat</w:t>
      </w:r>
      <w:r w:rsidRPr="0060051E">
        <w:rPr>
          <w:rFonts w:ascii="Times New Roman" w:hAnsi="Times New Roman" w:cs="Times New Roman"/>
          <w:sz w:val="28"/>
          <w:szCs w:val="28"/>
        </w:rPr>
        <w:t xml:space="preserve"> </w:t>
      </w:r>
      <w:r w:rsidR="00CE40DC" w:rsidRPr="0060051E">
        <w:rPr>
          <w:rFonts w:ascii="Times New Roman" w:hAnsi="Times New Roman" w:cs="Times New Roman"/>
          <w:sz w:val="28"/>
          <w:szCs w:val="28"/>
        </w:rPr>
        <w:t>pour</w:t>
      </w:r>
      <w:r w:rsidRPr="0060051E">
        <w:rPr>
          <w:rFonts w:ascii="Times New Roman" w:hAnsi="Times New Roman" w:cs="Times New Roman"/>
          <w:sz w:val="28"/>
          <w:szCs w:val="28"/>
        </w:rPr>
        <w:t xml:space="preserve"> 2021 s’inscrivent d</w:t>
      </w:r>
      <w:r w:rsidR="003F5CFB" w:rsidRPr="0060051E">
        <w:rPr>
          <w:rFonts w:ascii="Times New Roman" w:hAnsi="Times New Roman" w:cs="Times New Roman"/>
          <w:sz w:val="28"/>
          <w:szCs w:val="28"/>
        </w:rPr>
        <w:t>ans une logique de partage de la prospérité économique afin de promouvoir l’inclusion</w:t>
      </w:r>
      <w:r w:rsidR="00837525" w:rsidRPr="0060051E">
        <w:rPr>
          <w:rFonts w:ascii="Times New Roman" w:hAnsi="Times New Roman" w:cs="Times New Roman"/>
          <w:sz w:val="28"/>
          <w:szCs w:val="28"/>
        </w:rPr>
        <w:t xml:space="preserve"> sociale</w:t>
      </w:r>
      <w:r w:rsidR="003F5CFB" w:rsidRPr="0060051E">
        <w:rPr>
          <w:rFonts w:ascii="Times New Roman" w:hAnsi="Times New Roman" w:cs="Times New Roman"/>
          <w:sz w:val="28"/>
          <w:szCs w:val="28"/>
        </w:rPr>
        <w:t>. A cet effet,</w:t>
      </w:r>
      <w:r w:rsidR="00081019" w:rsidRPr="0060051E">
        <w:rPr>
          <w:rFonts w:ascii="Times New Roman" w:hAnsi="Times New Roman" w:cs="Times New Roman"/>
          <w:sz w:val="28"/>
          <w:szCs w:val="28"/>
        </w:rPr>
        <w:t xml:space="preserve"> </w:t>
      </w:r>
      <w:r w:rsidR="003F5CFB" w:rsidRPr="0060051E">
        <w:rPr>
          <w:rFonts w:ascii="Times New Roman" w:hAnsi="Times New Roman" w:cs="Times New Roman"/>
          <w:sz w:val="28"/>
          <w:szCs w:val="28"/>
        </w:rPr>
        <w:t xml:space="preserve">les </w:t>
      </w:r>
      <w:r w:rsidR="00081019" w:rsidRPr="0060051E">
        <w:rPr>
          <w:rFonts w:ascii="Times New Roman" w:hAnsi="Times New Roman" w:cs="Times New Roman"/>
          <w:sz w:val="28"/>
          <w:szCs w:val="28"/>
        </w:rPr>
        <w:t xml:space="preserve">efforts vont particulièrement porter </w:t>
      </w:r>
      <w:r w:rsidR="003F5CFB" w:rsidRPr="0060051E">
        <w:rPr>
          <w:rFonts w:ascii="Times New Roman" w:hAnsi="Times New Roman" w:cs="Times New Roman"/>
          <w:sz w:val="28"/>
          <w:szCs w:val="28"/>
        </w:rPr>
        <w:t>sur :</w:t>
      </w:r>
    </w:p>
    <w:p w14:paraId="06B4B4F7" w14:textId="48510DB0" w:rsidR="003F5CFB" w:rsidRPr="0060051E" w:rsidRDefault="00CD6BF3" w:rsidP="00B2299A">
      <w:pPr>
        <w:numPr>
          <w:ilvl w:val="0"/>
          <w:numId w:val="16"/>
        </w:numPr>
        <w:spacing w:before="240" w:after="25" w:line="240" w:lineRule="auto"/>
        <w:jc w:val="both"/>
        <w:rPr>
          <w:rFonts w:ascii="Times New Roman" w:hAnsi="Times New Roman" w:cs="Times New Roman"/>
          <w:sz w:val="28"/>
          <w:szCs w:val="28"/>
        </w:rPr>
      </w:pPr>
      <w:r w:rsidRPr="0060051E">
        <w:rPr>
          <w:rFonts w:ascii="Times New Roman" w:hAnsi="Times New Roman" w:cs="Times New Roman"/>
          <w:sz w:val="28"/>
          <w:szCs w:val="28"/>
        </w:rPr>
        <w:t>l</w:t>
      </w:r>
      <w:r w:rsidR="003F5CFB" w:rsidRPr="0060051E">
        <w:rPr>
          <w:rFonts w:ascii="Times New Roman" w:hAnsi="Times New Roman" w:cs="Times New Roman"/>
          <w:sz w:val="28"/>
          <w:szCs w:val="28"/>
        </w:rPr>
        <w:t>e</w:t>
      </w:r>
      <w:r w:rsidR="00B818EE" w:rsidRPr="0060051E">
        <w:rPr>
          <w:rFonts w:ascii="Times New Roman" w:hAnsi="Times New Roman" w:cs="Times New Roman"/>
          <w:sz w:val="28"/>
          <w:szCs w:val="28"/>
        </w:rPr>
        <w:t xml:space="preserve"> </w:t>
      </w:r>
      <w:r w:rsidR="003F5CFB" w:rsidRPr="0060051E">
        <w:rPr>
          <w:rFonts w:ascii="Times New Roman" w:hAnsi="Times New Roman" w:cs="Times New Roman"/>
          <w:sz w:val="28"/>
          <w:szCs w:val="28"/>
        </w:rPr>
        <w:t xml:space="preserve">Fonds National de Développement Local (FNDL/ANAFIC) avec l’affectation de 15% des recettes fiscales minières, soit </w:t>
      </w:r>
      <w:r w:rsidR="0039214D" w:rsidRPr="0060051E">
        <w:rPr>
          <w:rFonts w:ascii="Times New Roman" w:hAnsi="Times New Roman" w:cs="Times New Roman"/>
          <w:sz w:val="28"/>
          <w:szCs w:val="28"/>
        </w:rPr>
        <w:t>352</w:t>
      </w:r>
      <w:r w:rsidR="003F5CFB" w:rsidRPr="0060051E">
        <w:rPr>
          <w:rFonts w:ascii="Times New Roman" w:hAnsi="Times New Roman" w:cs="Times New Roman"/>
          <w:sz w:val="28"/>
          <w:szCs w:val="28"/>
        </w:rPr>
        <w:t xml:space="preserve"> Mds </w:t>
      </w:r>
      <w:r w:rsidR="003F5CFB" w:rsidRPr="0060051E">
        <w:rPr>
          <w:rFonts w:ascii="Times New Roman" w:hAnsi="Times New Roman" w:cs="Times New Roman"/>
          <w:sz w:val="28"/>
          <w:szCs w:val="28"/>
          <w:lang w:bidi="fr-FR"/>
        </w:rPr>
        <w:t xml:space="preserve">pour la </w:t>
      </w:r>
      <w:r w:rsidR="00B818EE" w:rsidRPr="0060051E">
        <w:rPr>
          <w:rFonts w:ascii="Times New Roman" w:hAnsi="Times New Roman" w:cs="Times New Roman"/>
          <w:sz w:val="28"/>
          <w:szCs w:val="28"/>
          <w:lang w:bidi="fr-FR"/>
        </w:rPr>
        <w:lastRenderedPageBreak/>
        <w:t xml:space="preserve">poursuite de la réalisation des </w:t>
      </w:r>
      <w:r w:rsidR="003F5CFB" w:rsidRPr="0060051E">
        <w:rPr>
          <w:rFonts w:ascii="Times New Roman" w:hAnsi="Times New Roman" w:cs="Times New Roman"/>
          <w:sz w:val="28"/>
          <w:szCs w:val="28"/>
          <w:lang w:bidi="fr-FR"/>
        </w:rPr>
        <w:t xml:space="preserve">projets prioritaires </w:t>
      </w:r>
      <w:r w:rsidR="00A33351" w:rsidRPr="0060051E">
        <w:rPr>
          <w:rFonts w:ascii="Times New Roman" w:hAnsi="Times New Roman" w:cs="Times New Roman"/>
          <w:sz w:val="28"/>
          <w:szCs w:val="28"/>
          <w:lang w:bidi="fr-FR"/>
        </w:rPr>
        <w:t xml:space="preserve">en faveur des </w:t>
      </w:r>
      <w:r w:rsidR="003F5CFB" w:rsidRPr="0060051E">
        <w:rPr>
          <w:rFonts w:ascii="Times New Roman" w:hAnsi="Times New Roman" w:cs="Times New Roman"/>
          <w:sz w:val="28"/>
          <w:szCs w:val="28"/>
          <w:lang w:bidi="fr-FR"/>
        </w:rPr>
        <w:t>co</w:t>
      </w:r>
      <w:r w:rsidR="00B818EE" w:rsidRPr="0060051E">
        <w:rPr>
          <w:rFonts w:ascii="Times New Roman" w:hAnsi="Times New Roman" w:cs="Times New Roman"/>
          <w:sz w:val="28"/>
          <w:szCs w:val="28"/>
          <w:lang w:bidi="fr-FR"/>
        </w:rPr>
        <w:t>llectivités</w:t>
      </w:r>
      <w:r w:rsidR="003F5CFB" w:rsidRPr="0060051E">
        <w:rPr>
          <w:rFonts w:ascii="Times New Roman" w:hAnsi="Times New Roman" w:cs="Times New Roman"/>
          <w:sz w:val="28"/>
          <w:szCs w:val="28"/>
          <w:lang w:bidi="fr-FR"/>
        </w:rPr>
        <w:t xml:space="preserve"> locales</w:t>
      </w:r>
      <w:r w:rsidR="00A33351" w:rsidRPr="0060051E">
        <w:rPr>
          <w:rFonts w:ascii="Times New Roman" w:hAnsi="Times New Roman" w:cs="Times New Roman"/>
          <w:sz w:val="28"/>
          <w:szCs w:val="28"/>
          <w:lang w:bidi="fr-FR"/>
        </w:rPr>
        <w:t> ;</w:t>
      </w:r>
    </w:p>
    <w:p w14:paraId="57192628" w14:textId="1E51C82B" w:rsidR="003F5CFB" w:rsidRPr="0060051E" w:rsidRDefault="003F5CFB" w:rsidP="00B2299A">
      <w:pPr>
        <w:numPr>
          <w:ilvl w:val="0"/>
          <w:numId w:val="16"/>
        </w:numPr>
        <w:spacing w:before="240" w:after="25" w:line="240" w:lineRule="auto"/>
        <w:jc w:val="both"/>
        <w:rPr>
          <w:rFonts w:ascii="Times New Roman" w:hAnsi="Times New Roman" w:cs="Times New Roman"/>
          <w:sz w:val="28"/>
          <w:szCs w:val="28"/>
        </w:rPr>
      </w:pPr>
      <w:r w:rsidRPr="0060051E">
        <w:rPr>
          <w:rFonts w:ascii="Times New Roman" w:hAnsi="Times New Roman" w:cs="Times New Roman"/>
          <w:sz w:val="28"/>
          <w:szCs w:val="28"/>
        </w:rPr>
        <w:t>la pérennisation du programme gouvernemental de construction de logements sociaux en faveur des fonctionnaires, notamment les enseignants et les agents des services de santé</w:t>
      </w:r>
      <w:r w:rsidR="00841419" w:rsidRPr="0060051E">
        <w:rPr>
          <w:rFonts w:ascii="Times New Roman" w:hAnsi="Times New Roman" w:cs="Times New Roman"/>
          <w:sz w:val="28"/>
          <w:szCs w:val="28"/>
        </w:rPr>
        <w:t xml:space="preserve"> avec la mise en place de l’Agence Guinéenne </w:t>
      </w:r>
      <w:r w:rsidR="008D1429" w:rsidRPr="0060051E">
        <w:rPr>
          <w:rFonts w:ascii="Times New Roman" w:hAnsi="Times New Roman" w:cs="Times New Roman"/>
          <w:sz w:val="28"/>
          <w:szCs w:val="28"/>
        </w:rPr>
        <w:t xml:space="preserve">pour le </w:t>
      </w:r>
      <w:r w:rsidR="00841419" w:rsidRPr="0060051E">
        <w:rPr>
          <w:rFonts w:ascii="Times New Roman" w:hAnsi="Times New Roman" w:cs="Times New Roman"/>
          <w:sz w:val="28"/>
          <w:szCs w:val="28"/>
        </w:rPr>
        <w:t xml:space="preserve">Financement </w:t>
      </w:r>
      <w:r w:rsidR="00081019" w:rsidRPr="0060051E">
        <w:rPr>
          <w:rFonts w:ascii="Times New Roman" w:hAnsi="Times New Roman" w:cs="Times New Roman"/>
          <w:sz w:val="28"/>
          <w:szCs w:val="28"/>
        </w:rPr>
        <w:t>d</w:t>
      </w:r>
      <w:r w:rsidR="008D1429" w:rsidRPr="0060051E">
        <w:rPr>
          <w:rFonts w:ascii="Times New Roman" w:hAnsi="Times New Roman" w:cs="Times New Roman"/>
          <w:sz w:val="28"/>
          <w:szCs w:val="28"/>
        </w:rPr>
        <w:t>u</w:t>
      </w:r>
      <w:r w:rsidR="00081019" w:rsidRPr="0060051E">
        <w:rPr>
          <w:rFonts w:ascii="Times New Roman" w:hAnsi="Times New Roman" w:cs="Times New Roman"/>
          <w:sz w:val="28"/>
          <w:szCs w:val="28"/>
        </w:rPr>
        <w:t xml:space="preserve"> Logement (AGUIFIL) dotée d’un budget de</w:t>
      </w:r>
      <w:r w:rsidR="00CE40DC" w:rsidRPr="0060051E">
        <w:rPr>
          <w:rFonts w:ascii="Times New Roman" w:hAnsi="Times New Roman" w:cs="Times New Roman"/>
          <w:sz w:val="28"/>
          <w:szCs w:val="28"/>
        </w:rPr>
        <w:t xml:space="preserve"> fonctionnement de</w:t>
      </w:r>
      <w:r w:rsidR="00081019" w:rsidRPr="0060051E">
        <w:rPr>
          <w:rFonts w:ascii="Times New Roman" w:hAnsi="Times New Roman" w:cs="Times New Roman"/>
          <w:sz w:val="28"/>
          <w:szCs w:val="28"/>
        </w:rPr>
        <w:t xml:space="preserve"> </w:t>
      </w:r>
      <w:r w:rsidR="00841419" w:rsidRPr="0060051E">
        <w:rPr>
          <w:rFonts w:ascii="Times New Roman" w:hAnsi="Times New Roman" w:cs="Times New Roman"/>
          <w:color w:val="000000" w:themeColor="text1"/>
          <w:sz w:val="28"/>
          <w:szCs w:val="28"/>
        </w:rPr>
        <w:t>25 Mds</w:t>
      </w:r>
      <w:r w:rsidRPr="0060051E">
        <w:rPr>
          <w:rFonts w:ascii="Times New Roman" w:hAnsi="Times New Roman" w:cs="Times New Roman"/>
          <w:color w:val="000000" w:themeColor="text1"/>
          <w:sz w:val="28"/>
          <w:szCs w:val="28"/>
        </w:rPr>
        <w:t>;</w:t>
      </w:r>
    </w:p>
    <w:p w14:paraId="30AB2D35" w14:textId="27C32D2F" w:rsidR="00D51508" w:rsidRPr="0060051E" w:rsidRDefault="00D51508" w:rsidP="00B2299A">
      <w:pPr>
        <w:pStyle w:val="Commentaire"/>
        <w:spacing w:after="25"/>
        <w:jc w:val="both"/>
        <w:rPr>
          <w:rFonts w:ascii="Times New Roman" w:hAnsi="Times New Roman" w:cs="Times New Roman"/>
          <w:sz w:val="28"/>
          <w:szCs w:val="28"/>
        </w:rPr>
      </w:pPr>
    </w:p>
    <w:p w14:paraId="7E2254EE" w14:textId="2E879C65" w:rsidR="0059120E" w:rsidRPr="0060051E" w:rsidRDefault="0039214D" w:rsidP="00B2299A">
      <w:pPr>
        <w:pStyle w:val="Paragraphedeliste"/>
        <w:numPr>
          <w:ilvl w:val="0"/>
          <w:numId w:val="16"/>
        </w:numPr>
        <w:spacing w:after="25" w:line="276" w:lineRule="auto"/>
        <w:jc w:val="both"/>
        <w:rPr>
          <w:sz w:val="28"/>
          <w:szCs w:val="28"/>
        </w:rPr>
      </w:pPr>
      <w:r w:rsidRPr="0060051E">
        <w:rPr>
          <w:sz w:val="28"/>
          <w:szCs w:val="28"/>
        </w:rPr>
        <w:t>le</w:t>
      </w:r>
      <w:r w:rsidR="0059120E" w:rsidRPr="0060051E">
        <w:rPr>
          <w:sz w:val="28"/>
          <w:szCs w:val="28"/>
        </w:rPr>
        <w:t xml:space="preserve"> </w:t>
      </w:r>
      <w:r w:rsidR="0059120E" w:rsidRPr="0060051E">
        <w:rPr>
          <w:bCs/>
          <w:sz w:val="28"/>
          <w:szCs w:val="28"/>
        </w:rPr>
        <w:t>Fonds de Développement des Communes de Conakry (FODECON)</w:t>
      </w:r>
      <w:r w:rsidR="00B818EE" w:rsidRPr="0060051E">
        <w:rPr>
          <w:bCs/>
          <w:sz w:val="28"/>
          <w:szCs w:val="28"/>
        </w:rPr>
        <w:t xml:space="preserve"> doté de 426 Mds</w:t>
      </w:r>
      <w:r w:rsidR="0059120E" w:rsidRPr="0060051E">
        <w:rPr>
          <w:bCs/>
          <w:sz w:val="28"/>
          <w:szCs w:val="28"/>
        </w:rPr>
        <w:t xml:space="preserve"> est destiné à créer un meilleur cadre de vie d</w:t>
      </w:r>
      <w:r w:rsidR="00B818EE" w:rsidRPr="0060051E">
        <w:rPr>
          <w:bCs/>
          <w:sz w:val="28"/>
          <w:szCs w:val="28"/>
        </w:rPr>
        <w:t>ans la</w:t>
      </w:r>
      <w:r w:rsidR="0059120E" w:rsidRPr="0060051E">
        <w:rPr>
          <w:bCs/>
          <w:sz w:val="28"/>
          <w:szCs w:val="28"/>
        </w:rPr>
        <w:t xml:space="preserve"> capital</w:t>
      </w:r>
      <w:r w:rsidR="00EF4724" w:rsidRPr="0060051E">
        <w:rPr>
          <w:bCs/>
          <w:sz w:val="28"/>
          <w:szCs w:val="28"/>
        </w:rPr>
        <w:t>e</w:t>
      </w:r>
      <w:r w:rsidR="0059120E" w:rsidRPr="0060051E">
        <w:rPr>
          <w:bCs/>
          <w:sz w:val="28"/>
          <w:szCs w:val="28"/>
        </w:rPr>
        <w:t xml:space="preserve"> Conakry</w:t>
      </w:r>
      <w:r w:rsidR="0059120E" w:rsidRPr="0060051E">
        <w:rPr>
          <w:sz w:val="28"/>
          <w:szCs w:val="28"/>
        </w:rPr>
        <w:t xml:space="preserve"> et financera des activités telles que l’assainissement de la ville, l’entretien des voiries, des gares routières</w:t>
      </w:r>
      <w:r w:rsidR="00A57330" w:rsidRPr="0060051E">
        <w:rPr>
          <w:sz w:val="28"/>
          <w:szCs w:val="28"/>
        </w:rPr>
        <w:t xml:space="preserve"> et </w:t>
      </w:r>
      <w:r w:rsidR="0059120E" w:rsidRPr="0060051E">
        <w:rPr>
          <w:sz w:val="28"/>
          <w:szCs w:val="28"/>
        </w:rPr>
        <w:t xml:space="preserve">des marchés, </w:t>
      </w:r>
      <w:r w:rsidR="00A57330" w:rsidRPr="0060051E">
        <w:rPr>
          <w:sz w:val="28"/>
          <w:szCs w:val="28"/>
        </w:rPr>
        <w:t xml:space="preserve">ainsi que </w:t>
      </w:r>
      <w:r w:rsidR="0059120E" w:rsidRPr="0060051E">
        <w:rPr>
          <w:sz w:val="28"/>
          <w:szCs w:val="28"/>
        </w:rPr>
        <w:t>l’aménagement d’espaces verts et aires de jeux</w:t>
      </w:r>
      <w:r w:rsidR="00641EAE" w:rsidRPr="0060051E">
        <w:rPr>
          <w:sz w:val="28"/>
          <w:szCs w:val="28"/>
        </w:rPr>
        <w:t>;</w:t>
      </w:r>
    </w:p>
    <w:p w14:paraId="019EF43E" w14:textId="77777777" w:rsidR="00B818EE" w:rsidRPr="00B156AF" w:rsidRDefault="00B818EE" w:rsidP="00B2299A">
      <w:pPr>
        <w:pStyle w:val="Paragraphedeliste"/>
        <w:spacing w:after="25"/>
        <w:rPr>
          <w:sz w:val="26"/>
          <w:szCs w:val="26"/>
        </w:rPr>
      </w:pPr>
    </w:p>
    <w:p w14:paraId="50FC7EF2" w14:textId="7DF6ACF6" w:rsidR="00B818EE" w:rsidRPr="00B156AF" w:rsidRDefault="00B818EE" w:rsidP="00B2299A">
      <w:pPr>
        <w:pStyle w:val="Paragraphedeliste"/>
        <w:numPr>
          <w:ilvl w:val="0"/>
          <w:numId w:val="16"/>
        </w:numPr>
        <w:spacing w:after="25" w:line="276" w:lineRule="auto"/>
        <w:jc w:val="both"/>
        <w:rPr>
          <w:sz w:val="26"/>
          <w:szCs w:val="26"/>
        </w:rPr>
      </w:pPr>
      <w:r w:rsidRPr="00B156AF">
        <w:rPr>
          <w:sz w:val="26"/>
          <w:szCs w:val="26"/>
        </w:rPr>
        <w:t xml:space="preserve">le Registre Social Unifié (RSU) </w:t>
      </w:r>
      <w:r w:rsidR="00641EAE" w:rsidRPr="00B156AF">
        <w:rPr>
          <w:sz w:val="26"/>
          <w:szCs w:val="26"/>
        </w:rPr>
        <w:t xml:space="preserve">destiné à l’identification, l’enregistrement et le suivi des personnes physiques bénéficiaires de l’aide sociale </w:t>
      </w:r>
      <w:r w:rsidR="00A57330" w:rsidRPr="00B156AF">
        <w:rPr>
          <w:sz w:val="26"/>
          <w:szCs w:val="26"/>
        </w:rPr>
        <w:t xml:space="preserve">est doté </w:t>
      </w:r>
      <w:r w:rsidR="00641EAE" w:rsidRPr="00B156AF">
        <w:rPr>
          <w:sz w:val="26"/>
          <w:szCs w:val="26"/>
        </w:rPr>
        <w:t>d</w:t>
      </w:r>
      <w:r w:rsidR="000B58F3" w:rsidRPr="00B156AF">
        <w:rPr>
          <w:sz w:val="26"/>
          <w:szCs w:val="26"/>
        </w:rPr>
        <w:t>’un budget de</w:t>
      </w:r>
      <w:r w:rsidR="00641EAE" w:rsidRPr="00B156AF">
        <w:rPr>
          <w:sz w:val="26"/>
          <w:szCs w:val="26"/>
        </w:rPr>
        <w:t xml:space="preserve"> 50,7 Mds ;</w:t>
      </w:r>
    </w:p>
    <w:p w14:paraId="0ADBCDD8" w14:textId="77777777" w:rsidR="00641EAE" w:rsidRPr="00B156AF" w:rsidRDefault="00641EAE" w:rsidP="00B2299A">
      <w:pPr>
        <w:pStyle w:val="Paragraphedeliste"/>
        <w:spacing w:after="25"/>
        <w:rPr>
          <w:sz w:val="26"/>
          <w:szCs w:val="26"/>
        </w:rPr>
      </w:pPr>
    </w:p>
    <w:p w14:paraId="36FB2298" w14:textId="71A5A7F6" w:rsidR="00DA020A" w:rsidRPr="00B156AF" w:rsidRDefault="00CD6BF3" w:rsidP="00B2299A">
      <w:pPr>
        <w:pStyle w:val="Paragraphedeliste"/>
        <w:numPr>
          <w:ilvl w:val="0"/>
          <w:numId w:val="16"/>
        </w:numPr>
        <w:spacing w:after="25" w:line="276" w:lineRule="auto"/>
        <w:jc w:val="both"/>
        <w:rPr>
          <w:sz w:val="26"/>
          <w:szCs w:val="26"/>
        </w:rPr>
      </w:pPr>
      <w:r>
        <w:rPr>
          <w:sz w:val="26"/>
          <w:szCs w:val="26"/>
        </w:rPr>
        <w:t>le</w:t>
      </w:r>
      <w:r w:rsidR="00DA020A" w:rsidRPr="00B156AF">
        <w:rPr>
          <w:sz w:val="26"/>
          <w:szCs w:val="26"/>
        </w:rPr>
        <w:t xml:space="preserve"> soutien au secteur éducatif</w:t>
      </w:r>
      <w:r>
        <w:rPr>
          <w:sz w:val="26"/>
          <w:szCs w:val="26"/>
        </w:rPr>
        <w:t xml:space="preserve"> à travers</w:t>
      </w:r>
      <w:r w:rsidR="00DA020A" w:rsidRPr="00B156AF">
        <w:rPr>
          <w:sz w:val="26"/>
          <w:szCs w:val="26"/>
        </w:rPr>
        <w:t xml:space="preserve"> un budget d’affectation spéciale dénommé</w:t>
      </w:r>
      <w:r w:rsidR="00641EAE" w:rsidRPr="00B156AF">
        <w:rPr>
          <w:sz w:val="26"/>
          <w:szCs w:val="26"/>
        </w:rPr>
        <w:t xml:space="preserve"> Fonds Commun de l’Education (FCE) </w:t>
      </w:r>
      <w:r w:rsidR="00DA020A" w:rsidRPr="00B156AF">
        <w:rPr>
          <w:sz w:val="26"/>
          <w:szCs w:val="26"/>
        </w:rPr>
        <w:t xml:space="preserve">d’un montant de </w:t>
      </w:r>
      <w:r w:rsidR="00641EAE" w:rsidRPr="00B156AF">
        <w:rPr>
          <w:sz w:val="26"/>
          <w:szCs w:val="26"/>
        </w:rPr>
        <w:t>126,5 Mds </w:t>
      </w:r>
      <w:r w:rsidR="00DA020A" w:rsidRPr="00B156AF">
        <w:rPr>
          <w:sz w:val="26"/>
          <w:szCs w:val="26"/>
        </w:rPr>
        <w:t>pour 2021</w:t>
      </w:r>
      <w:r w:rsidR="00B25DBD">
        <w:rPr>
          <w:sz w:val="26"/>
          <w:szCs w:val="26"/>
        </w:rPr>
        <w:t xml:space="preserve"> avec l’appui de l’Agence Française de Développement et l’Unicef</w:t>
      </w:r>
      <w:r w:rsidR="008D1429">
        <w:rPr>
          <w:sz w:val="26"/>
          <w:szCs w:val="26"/>
        </w:rPr>
        <w:t>.</w:t>
      </w:r>
    </w:p>
    <w:p w14:paraId="6A62C5DC" w14:textId="77777777" w:rsidR="00DA020A" w:rsidRPr="00B2299A" w:rsidRDefault="00DA020A" w:rsidP="00DA020A">
      <w:pPr>
        <w:pStyle w:val="Paragraphedeliste"/>
        <w:rPr>
          <w:sz w:val="16"/>
          <w:szCs w:val="16"/>
        </w:rPr>
      </w:pPr>
    </w:p>
    <w:p w14:paraId="4AA4C59A" w14:textId="74C69727" w:rsidR="00503DC3" w:rsidRPr="0060051E" w:rsidRDefault="000B58F3" w:rsidP="00C33D05">
      <w:pPr>
        <w:spacing w:before="120" w:after="120" w:line="276" w:lineRule="auto"/>
        <w:jc w:val="both"/>
        <w:rPr>
          <w:rStyle w:val="Numrodepage"/>
          <w:rFonts w:ascii="Times New Roman" w:hAnsi="Times New Roman" w:cs="Times New Roman"/>
          <w:sz w:val="28"/>
          <w:szCs w:val="28"/>
          <w:lang w:val="fr-FR"/>
        </w:rPr>
      </w:pPr>
      <w:r w:rsidRPr="0060051E">
        <w:rPr>
          <w:rStyle w:val="Numrodepage"/>
          <w:rFonts w:ascii="Times New Roman" w:hAnsi="Times New Roman" w:cs="Times New Roman"/>
          <w:sz w:val="28"/>
          <w:szCs w:val="28"/>
          <w:lang w:val="fr-FR"/>
        </w:rPr>
        <w:t xml:space="preserve">Sur le volet social, ces efforts sont complétés </w:t>
      </w:r>
      <w:r w:rsidR="00447473" w:rsidRPr="0060051E">
        <w:rPr>
          <w:rStyle w:val="Numrodepage"/>
          <w:rFonts w:ascii="Times New Roman" w:hAnsi="Times New Roman" w:cs="Times New Roman"/>
          <w:sz w:val="28"/>
          <w:szCs w:val="28"/>
          <w:lang w:val="fr-FR"/>
        </w:rPr>
        <w:t xml:space="preserve">par une allocation d’environ </w:t>
      </w:r>
      <w:r w:rsidR="00DC3480" w:rsidRPr="0060051E">
        <w:rPr>
          <w:rStyle w:val="Numrodepage"/>
          <w:rFonts w:ascii="Times New Roman" w:hAnsi="Times New Roman" w:cs="Times New Roman"/>
          <w:sz w:val="28"/>
          <w:szCs w:val="28"/>
          <w:lang w:val="fr-FR"/>
        </w:rPr>
        <w:t>92</w:t>
      </w:r>
      <w:r w:rsidR="00447473" w:rsidRPr="0060051E">
        <w:rPr>
          <w:rStyle w:val="Numrodepage"/>
          <w:rFonts w:ascii="Times New Roman" w:hAnsi="Times New Roman" w:cs="Times New Roman"/>
          <w:sz w:val="28"/>
          <w:szCs w:val="28"/>
          <w:lang w:val="fr-FR"/>
        </w:rPr>
        <w:t xml:space="preserve"> milliards en faveur des </w:t>
      </w:r>
      <w:r w:rsidR="009C7D03" w:rsidRPr="0060051E">
        <w:rPr>
          <w:rStyle w:val="Numrodepage"/>
          <w:rFonts w:ascii="Times New Roman" w:hAnsi="Times New Roman" w:cs="Times New Roman"/>
          <w:sz w:val="28"/>
          <w:szCs w:val="28"/>
          <w:lang w:val="fr-FR"/>
        </w:rPr>
        <w:t>Fonds de Développement Social et de la Solidarité (FDSS), Fonds National d’Insertion des Jeunes (FONIJ), Fonds de Développement Economique et Social (FDES), Fonds d’Aide au Développement des Sports (FADES) et le Fonds de Développement des Arts et de la Culture (FODAC).</w:t>
      </w:r>
    </w:p>
    <w:p w14:paraId="623D3630" w14:textId="54CE0312" w:rsidR="009C7D03" w:rsidRPr="0060051E" w:rsidRDefault="00503DC3" w:rsidP="00503DC3">
      <w:pPr>
        <w:spacing w:before="120" w:after="120" w:line="276" w:lineRule="auto"/>
        <w:jc w:val="both"/>
        <w:rPr>
          <w:color w:val="FF0000"/>
          <w:sz w:val="28"/>
          <w:szCs w:val="28"/>
        </w:rPr>
      </w:pPr>
      <w:r w:rsidRPr="0060051E">
        <w:rPr>
          <w:rStyle w:val="Numrodepage"/>
          <w:rFonts w:ascii="Times New Roman" w:hAnsi="Times New Roman" w:cs="Times New Roman"/>
          <w:sz w:val="28"/>
          <w:szCs w:val="28"/>
          <w:lang w:val="fr-FR"/>
        </w:rPr>
        <w:t xml:space="preserve">Dans le souci d’améliorer la qualité des soins de santé et l’efficience des services de santé, l’allocation </w:t>
      </w:r>
      <w:r w:rsidR="00993B52" w:rsidRPr="0060051E">
        <w:rPr>
          <w:rStyle w:val="Numrodepage"/>
          <w:rFonts w:ascii="Times New Roman" w:hAnsi="Times New Roman" w:cs="Times New Roman"/>
          <w:sz w:val="28"/>
          <w:szCs w:val="28"/>
          <w:lang w:val="fr-FR"/>
        </w:rPr>
        <w:t>budgétaire en faveur du Ministère de la Santé est maintenue à</w:t>
      </w:r>
      <w:r w:rsidRPr="0060051E">
        <w:rPr>
          <w:rStyle w:val="Numrodepage"/>
          <w:rFonts w:ascii="Times New Roman" w:hAnsi="Times New Roman" w:cs="Times New Roman"/>
          <w:sz w:val="28"/>
          <w:szCs w:val="28"/>
          <w:lang w:val="fr-FR"/>
        </w:rPr>
        <w:t xml:space="preserve"> 8% </w:t>
      </w:r>
      <w:r w:rsidR="00993B52" w:rsidRPr="0060051E">
        <w:rPr>
          <w:rStyle w:val="Numrodepage"/>
          <w:rFonts w:ascii="Times New Roman" w:hAnsi="Times New Roman" w:cs="Times New Roman"/>
          <w:sz w:val="28"/>
          <w:szCs w:val="28"/>
          <w:lang w:val="fr-FR"/>
        </w:rPr>
        <w:t>des dépenses totales.</w:t>
      </w:r>
      <w:r w:rsidRPr="0060051E">
        <w:rPr>
          <w:rStyle w:val="Numrodepage"/>
          <w:rFonts w:ascii="Times New Roman" w:hAnsi="Times New Roman" w:cs="Times New Roman"/>
          <w:sz w:val="28"/>
          <w:szCs w:val="28"/>
          <w:lang w:val="fr-FR"/>
        </w:rPr>
        <w:t xml:space="preserve">  </w:t>
      </w:r>
      <w:r w:rsidR="009C7D03" w:rsidRPr="0060051E">
        <w:rPr>
          <w:rStyle w:val="Numrodepage"/>
          <w:rFonts w:ascii="Times New Roman" w:hAnsi="Times New Roman" w:cs="Times New Roman"/>
          <w:color w:val="FF0000"/>
          <w:sz w:val="28"/>
          <w:szCs w:val="28"/>
          <w:lang w:val="fr-FR"/>
        </w:rPr>
        <w:t xml:space="preserve"> </w:t>
      </w:r>
    </w:p>
    <w:p w14:paraId="160B61CB" w14:textId="7B298292" w:rsidR="004A40C9" w:rsidRPr="0060051E" w:rsidRDefault="00CD6BF3" w:rsidP="00993B52">
      <w:pPr>
        <w:pStyle w:val="Paragraphedeliste"/>
        <w:spacing w:before="120" w:after="120" w:line="276" w:lineRule="auto"/>
        <w:ind w:left="0"/>
        <w:jc w:val="both"/>
        <w:rPr>
          <w:sz w:val="28"/>
          <w:szCs w:val="28"/>
        </w:rPr>
      </w:pPr>
      <w:r w:rsidRPr="0060051E">
        <w:rPr>
          <w:sz w:val="28"/>
          <w:szCs w:val="28"/>
        </w:rPr>
        <w:t>Pour ce qui est d</w:t>
      </w:r>
      <w:r w:rsidR="004A40C9" w:rsidRPr="0060051E">
        <w:rPr>
          <w:sz w:val="28"/>
          <w:szCs w:val="28"/>
        </w:rPr>
        <w:t>es projections de dépenses en faveur d</w:t>
      </w:r>
      <w:r w:rsidR="00993B52" w:rsidRPr="0060051E">
        <w:rPr>
          <w:sz w:val="28"/>
          <w:szCs w:val="28"/>
        </w:rPr>
        <w:t>u secteur d</w:t>
      </w:r>
      <w:r w:rsidR="004A40C9" w:rsidRPr="0060051E">
        <w:rPr>
          <w:sz w:val="28"/>
          <w:szCs w:val="28"/>
        </w:rPr>
        <w:t>e l</w:t>
      </w:r>
      <w:r w:rsidR="00993B52" w:rsidRPr="0060051E">
        <w:rPr>
          <w:sz w:val="28"/>
          <w:szCs w:val="28"/>
        </w:rPr>
        <w:t>’</w:t>
      </w:r>
      <w:r w:rsidR="004A40C9" w:rsidRPr="0060051E">
        <w:rPr>
          <w:sz w:val="28"/>
          <w:szCs w:val="28"/>
        </w:rPr>
        <w:t>Electricité</w:t>
      </w:r>
      <w:r w:rsidRPr="0060051E">
        <w:rPr>
          <w:sz w:val="28"/>
          <w:szCs w:val="28"/>
        </w:rPr>
        <w:t>, elles</w:t>
      </w:r>
      <w:r w:rsidR="004A40C9" w:rsidRPr="0060051E">
        <w:rPr>
          <w:sz w:val="28"/>
          <w:szCs w:val="28"/>
        </w:rPr>
        <w:t xml:space="preserve"> se situent à </w:t>
      </w:r>
      <w:r w:rsidR="00081019" w:rsidRPr="0060051E">
        <w:rPr>
          <w:b/>
          <w:bCs/>
          <w:sz w:val="28"/>
          <w:szCs w:val="28"/>
        </w:rPr>
        <w:t>2 </w:t>
      </w:r>
      <w:r w:rsidR="00993B52" w:rsidRPr="0060051E">
        <w:rPr>
          <w:b/>
          <w:bCs/>
          <w:sz w:val="28"/>
          <w:szCs w:val="28"/>
        </w:rPr>
        <w:t>390</w:t>
      </w:r>
      <w:r w:rsidR="00081019" w:rsidRPr="0060051E">
        <w:rPr>
          <w:b/>
          <w:bCs/>
          <w:sz w:val="28"/>
          <w:szCs w:val="28"/>
        </w:rPr>
        <w:t xml:space="preserve"> Mds</w:t>
      </w:r>
      <w:r w:rsidR="00993B52" w:rsidRPr="0060051E">
        <w:rPr>
          <w:sz w:val="28"/>
          <w:szCs w:val="28"/>
        </w:rPr>
        <w:t>, soit une baisse de 28% par rapport au budget 2020.</w:t>
      </w:r>
      <w:r w:rsidR="00081019" w:rsidRPr="0060051E">
        <w:rPr>
          <w:b/>
          <w:bCs/>
          <w:sz w:val="28"/>
          <w:szCs w:val="28"/>
        </w:rPr>
        <w:t xml:space="preserve"> </w:t>
      </w:r>
      <w:r w:rsidR="00993B52" w:rsidRPr="0060051E">
        <w:rPr>
          <w:sz w:val="28"/>
          <w:szCs w:val="28"/>
        </w:rPr>
        <w:t>Cette baisse sera compensée par l’optimisation de la production thermique pour limiter les coûts de production et la poursuite de la réforme du tarif de l’électricité.</w:t>
      </w:r>
    </w:p>
    <w:p w14:paraId="51892A60" w14:textId="77777777" w:rsidR="00B2299A" w:rsidRPr="00B2299A" w:rsidRDefault="00B2299A" w:rsidP="004A40C9">
      <w:pPr>
        <w:pStyle w:val="Corps"/>
        <w:spacing w:line="276" w:lineRule="auto"/>
        <w:jc w:val="both"/>
        <w:rPr>
          <w:rStyle w:val="Numrodepage"/>
          <w:rFonts w:cs="Times New Roman"/>
          <w:b/>
          <w:bCs/>
          <w:color w:val="auto"/>
          <w:sz w:val="16"/>
          <w:szCs w:val="16"/>
          <w:lang w:val="fr-FR"/>
        </w:rPr>
      </w:pPr>
    </w:p>
    <w:p w14:paraId="325C461B" w14:textId="77777777" w:rsidR="0060051E" w:rsidRDefault="0060051E" w:rsidP="004A40C9">
      <w:pPr>
        <w:pStyle w:val="Corps"/>
        <w:spacing w:line="276" w:lineRule="auto"/>
        <w:jc w:val="both"/>
        <w:rPr>
          <w:rStyle w:val="Numrodepage"/>
          <w:rFonts w:cs="Times New Roman"/>
          <w:b/>
          <w:bCs/>
          <w:color w:val="auto"/>
          <w:sz w:val="32"/>
          <w:szCs w:val="32"/>
          <w:lang w:val="fr-FR"/>
        </w:rPr>
      </w:pPr>
    </w:p>
    <w:p w14:paraId="571A10F5" w14:textId="77777777" w:rsidR="0060051E" w:rsidRDefault="0060051E" w:rsidP="004A40C9">
      <w:pPr>
        <w:pStyle w:val="Corps"/>
        <w:spacing w:line="276" w:lineRule="auto"/>
        <w:jc w:val="both"/>
        <w:rPr>
          <w:rStyle w:val="Numrodepage"/>
          <w:rFonts w:cs="Times New Roman"/>
          <w:b/>
          <w:bCs/>
          <w:color w:val="auto"/>
          <w:sz w:val="32"/>
          <w:szCs w:val="32"/>
          <w:lang w:val="fr-FR"/>
        </w:rPr>
      </w:pPr>
    </w:p>
    <w:p w14:paraId="6AB7FA69" w14:textId="77777777" w:rsidR="0060051E" w:rsidRDefault="0060051E" w:rsidP="004A40C9">
      <w:pPr>
        <w:pStyle w:val="Corps"/>
        <w:spacing w:line="276" w:lineRule="auto"/>
        <w:jc w:val="both"/>
        <w:rPr>
          <w:rStyle w:val="Numrodepage"/>
          <w:rFonts w:cs="Times New Roman"/>
          <w:b/>
          <w:bCs/>
          <w:color w:val="auto"/>
          <w:sz w:val="32"/>
          <w:szCs w:val="32"/>
          <w:lang w:val="fr-FR"/>
        </w:rPr>
      </w:pPr>
    </w:p>
    <w:p w14:paraId="1CFB1C5B" w14:textId="1E096D6F" w:rsidR="004A40C9" w:rsidRPr="00391866" w:rsidRDefault="004A40C9" w:rsidP="004A40C9">
      <w:pPr>
        <w:pStyle w:val="Corps"/>
        <w:spacing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lastRenderedPageBreak/>
        <w:t>Monsieur le Président de l’Assemblée Nationale,</w:t>
      </w:r>
    </w:p>
    <w:p w14:paraId="687B824F" w14:textId="6BFA575E" w:rsidR="004A40C9" w:rsidRPr="00391866" w:rsidRDefault="004A40C9" w:rsidP="004A40C9">
      <w:pPr>
        <w:pStyle w:val="Corps"/>
        <w:spacing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t>Honorables députés,</w:t>
      </w:r>
    </w:p>
    <w:p w14:paraId="0F708C8C" w14:textId="77777777" w:rsidR="00B2299A" w:rsidRPr="00B2299A" w:rsidRDefault="00B2299A" w:rsidP="009B7DC8">
      <w:pPr>
        <w:jc w:val="both"/>
        <w:rPr>
          <w:rFonts w:ascii="Times New Roman" w:hAnsi="Times New Roman"/>
          <w:bCs/>
          <w:sz w:val="16"/>
          <w:szCs w:val="16"/>
        </w:rPr>
      </w:pPr>
    </w:p>
    <w:p w14:paraId="6F5B0374" w14:textId="02832523" w:rsidR="008D1429" w:rsidRPr="0060051E" w:rsidRDefault="008D1429" w:rsidP="009B7DC8">
      <w:pPr>
        <w:jc w:val="both"/>
        <w:rPr>
          <w:rFonts w:ascii="Times New Roman" w:hAnsi="Times New Roman"/>
          <w:bCs/>
          <w:sz w:val="28"/>
          <w:szCs w:val="28"/>
        </w:rPr>
      </w:pPr>
      <w:r w:rsidRPr="0060051E">
        <w:rPr>
          <w:rFonts w:ascii="Times New Roman" w:hAnsi="Times New Roman"/>
          <w:bCs/>
          <w:sz w:val="28"/>
          <w:szCs w:val="28"/>
        </w:rPr>
        <w:t>Afin de réussir la reprise escomptée en 2021, il est essentiel de poursuivre le processus de diversification des secteurs productifs.</w:t>
      </w:r>
    </w:p>
    <w:p w14:paraId="260959BA" w14:textId="7F752FFE" w:rsidR="009B7DC8" w:rsidRPr="0060051E" w:rsidRDefault="008D1429" w:rsidP="009B7DC8">
      <w:pPr>
        <w:jc w:val="both"/>
        <w:rPr>
          <w:rFonts w:ascii="Times New Roman" w:hAnsi="Times New Roman"/>
          <w:bCs/>
          <w:sz w:val="28"/>
          <w:szCs w:val="28"/>
        </w:rPr>
      </w:pPr>
      <w:r w:rsidRPr="0060051E">
        <w:rPr>
          <w:rFonts w:ascii="Times New Roman" w:hAnsi="Times New Roman"/>
          <w:bCs/>
          <w:sz w:val="28"/>
          <w:szCs w:val="28"/>
        </w:rPr>
        <w:t>C’est pourquoi</w:t>
      </w:r>
      <w:r w:rsidR="00B25DBD" w:rsidRPr="0060051E">
        <w:rPr>
          <w:rFonts w:ascii="Times New Roman" w:hAnsi="Times New Roman"/>
          <w:bCs/>
          <w:sz w:val="28"/>
          <w:szCs w:val="28"/>
        </w:rPr>
        <w:t>,</w:t>
      </w:r>
      <w:r w:rsidRPr="0060051E">
        <w:rPr>
          <w:rFonts w:ascii="Times New Roman" w:hAnsi="Times New Roman"/>
          <w:bCs/>
          <w:sz w:val="28"/>
          <w:szCs w:val="28"/>
        </w:rPr>
        <w:t xml:space="preserve"> d</w:t>
      </w:r>
      <w:r w:rsidR="009B7DC8" w:rsidRPr="0060051E">
        <w:rPr>
          <w:rFonts w:ascii="Times New Roman" w:hAnsi="Times New Roman"/>
          <w:bCs/>
          <w:sz w:val="28"/>
          <w:szCs w:val="28"/>
        </w:rPr>
        <w:t xml:space="preserve">ans le cadre de la mise en œuvre des initiatives présidentielles </w:t>
      </w:r>
      <w:r w:rsidR="00CF353D" w:rsidRPr="0060051E">
        <w:rPr>
          <w:rFonts w:ascii="Times New Roman" w:hAnsi="Times New Roman"/>
          <w:bCs/>
          <w:sz w:val="28"/>
          <w:szCs w:val="28"/>
        </w:rPr>
        <w:t xml:space="preserve">pour </w:t>
      </w:r>
      <w:r w:rsidR="009B7DC8" w:rsidRPr="0060051E">
        <w:rPr>
          <w:rFonts w:ascii="Times New Roman" w:hAnsi="Times New Roman"/>
          <w:bCs/>
          <w:sz w:val="28"/>
          <w:szCs w:val="28"/>
        </w:rPr>
        <w:t>la lutte contre la pauvreté, le secteur du développement rural (</w:t>
      </w:r>
      <w:r w:rsidR="00CD6BF3" w:rsidRPr="0060051E">
        <w:rPr>
          <w:rFonts w:ascii="Times New Roman" w:hAnsi="Times New Roman"/>
          <w:bCs/>
          <w:sz w:val="28"/>
          <w:szCs w:val="28"/>
        </w:rPr>
        <w:t>a</w:t>
      </w:r>
      <w:r w:rsidR="009B7DC8" w:rsidRPr="0060051E">
        <w:rPr>
          <w:rFonts w:ascii="Times New Roman" w:hAnsi="Times New Roman"/>
          <w:bCs/>
          <w:sz w:val="28"/>
          <w:szCs w:val="28"/>
        </w:rPr>
        <w:t xml:space="preserve">griculture, pêche, élevage) absorbe 12,4% du total des dépenses d’investissement </w:t>
      </w:r>
      <w:r w:rsidR="0037158B" w:rsidRPr="0060051E">
        <w:rPr>
          <w:rFonts w:ascii="Times New Roman" w:hAnsi="Times New Roman"/>
          <w:bCs/>
          <w:sz w:val="28"/>
          <w:szCs w:val="28"/>
        </w:rPr>
        <w:t>contre 10% en</w:t>
      </w:r>
      <w:r w:rsidR="009B7DC8" w:rsidRPr="0060051E">
        <w:rPr>
          <w:rFonts w:ascii="Times New Roman" w:hAnsi="Times New Roman"/>
          <w:bCs/>
          <w:sz w:val="28"/>
          <w:szCs w:val="28"/>
        </w:rPr>
        <w:t xml:space="preserve"> 2020. Plus spécifiquement, le volet investissement du sous-secteur de l’agriculture croit de </w:t>
      </w:r>
      <w:r w:rsidR="0037158B" w:rsidRPr="0060051E">
        <w:rPr>
          <w:rFonts w:ascii="Times New Roman" w:hAnsi="Times New Roman"/>
          <w:bCs/>
          <w:sz w:val="28"/>
          <w:szCs w:val="28"/>
        </w:rPr>
        <w:t>15</w:t>
      </w:r>
      <w:r w:rsidR="009B7DC8" w:rsidRPr="0060051E">
        <w:rPr>
          <w:rFonts w:ascii="Times New Roman" w:hAnsi="Times New Roman"/>
          <w:bCs/>
          <w:sz w:val="28"/>
          <w:szCs w:val="28"/>
        </w:rPr>
        <w:t>% par rapport à son niveau de 2020.</w:t>
      </w:r>
    </w:p>
    <w:p w14:paraId="4FC3EEB7" w14:textId="75CCC865" w:rsidR="009B7DC8" w:rsidRPr="0060051E" w:rsidRDefault="00391866" w:rsidP="009B7DC8">
      <w:pPr>
        <w:jc w:val="both"/>
        <w:rPr>
          <w:rFonts w:ascii="Times New Roman" w:hAnsi="Times New Roman"/>
          <w:bCs/>
          <w:sz w:val="28"/>
          <w:szCs w:val="28"/>
        </w:rPr>
      </w:pPr>
      <w:r w:rsidRPr="0060051E">
        <w:rPr>
          <w:rFonts w:ascii="Times New Roman" w:hAnsi="Times New Roman"/>
          <w:bCs/>
          <w:sz w:val="28"/>
          <w:szCs w:val="28"/>
        </w:rPr>
        <w:t>Quant</w:t>
      </w:r>
      <w:r w:rsidR="00B25DBD" w:rsidRPr="0060051E">
        <w:rPr>
          <w:rFonts w:ascii="Times New Roman" w:hAnsi="Times New Roman"/>
          <w:bCs/>
          <w:sz w:val="28"/>
          <w:szCs w:val="28"/>
        </w:rPr>
        <w:t xml:space="preserve"> au </w:t>
      </w:r>
      <w:r w:rsidR="009B7DC8" w:rsidRPr="0060051E">
        <w:rPr>
          <w:rFonts w:ascii="Times New Roman" w:hAnsi="Times New Roman"/>
          <w:bCs/>
          <w:sz w:val="28"/>
          <w:szCs w:val="28"/>
        </w:rPr>
        <w:t xml:space="preserve">du secteur de l’éducation, la dotation pour 2021 atteint </w:t>
      </w:r>
      <w:r w:rsidR="0037158B" w:rsidRPr="0060051E">
        <w:rPr>
          <w:rFonts w:ascii="Times New Roman" w:hAnsi="Times New Roman"/>
          <w:bCs/>
          <w:sz w:val="28"/>
          <w:szCs w:val="28"/>
        </w:rPr>
        <w:t>23</w:t>
      </w:r>
      <w:r w:rsidR="009B7DC8" w:rsidRPr="0060051E">
        <w:rPr>
          <w:rFonts w:ascii="Times New Roman" w:hAnsi="Times New Roman"/>
          <w:bCs/>
          <w:sz w:val="28"/>
          <w:szCs w:val="28"/>
        </w:rPr>
        <w:t xml:space="preserve">% du total des dépenses </w:t>
      </w:r>
      <w:r w:rsidR="00643171" w:rsidRPr="0060051E">
        <w:rPr>
          <w:rFonts w:ascii="Times New Roman" w:hAnsi="Times New Roman"/>
          <w:bCs/>
          <w:sz w:val="28"/>
          <w:szCs w:val="28"/>
        </w:rPr>
        <w:t>contre 11,4% en 2020</w:t>
      </w:r>
      <w:r w:rsidR="007342F0" w:rsidRPr="0060051E">
        <w:rPr>
          <w:rFonts w:ascii="Times New Roman" w:hAnsi="Times New Roman"/>
          <w:bCs/>
          <w:sz w:val="28"/>
          <w:szCs w:val="28"/>
        </w:rPr>
        <w:t>.</w:t>
      </w:r>
      <w:r w:rsidR="00643171" w:rsidRPr="0060051E">
        <w:rPr>
          <w:rFonts w:ascii="Times New Roman" w:hAnsi="Times New Roman"/>
          <w:bCs/>
          <w:sz w:val="28"/>
          <w:szCs w:val="28"/>
        </w:rPr>
        <w:t xml:space="preserve"> </w:t>
      </w:r>
      <w:r w:rsidR="009B7DC8" w:rsidRPr="0060051E">
        <w:rPr>
          <w:rFonts w:ascii="Times New Roman" w:hAnsi="Times New Roman"/>
          <w:bCs/>
          <w:sz w:val="28"/>
          <w:szCs w:val="28"/>
        </w:rPr>
        <w:t xml:space="preserve">Ce niveau d’allocation est conforme aux orientations de Monsieur le Premier Ministre dans le cadre du respect de nos engagements avec l’Union Européenne. </w:t>
      </w:r>
    </w:p>
    <w:p w14:paraId="2AA9BA86" w14:textId="030A269C" w:rsidR="009B7DC8" w:rsidRPr="0060051E" w:rsidRDefault="009B7DC8" w:rsidP="009B7DC8">
      <w:pPr>
        <w:jc w:val="both"/>
        <w:rPr>
          <w:rFonts w:ascii="Times New Roman" w:hAnsi="Times New Roman"/>
          <w:bCs/>
          <w:sz w:val="28"/>
          <w:szCs w:val="28"/>
        </w:rPr>
      </w:pPr>
      <w:r w:rsidRPr="0060051E">
        <w:rPr>
          <w:rFonts w:ascii="Times New Roman" w:hAnsi="Times New Roman"/>
          <w:bCs/>
          <w:sz w:val="28"/>
          <w:szCs w:val="28"/>
        </w:rPr>
        <w:t>P</w:t>
      </w:r>
      <w:r w:rsidR="00CD6BF3" w:rsidRPr="0060051E">
        <w:rPr>
          <w:rFonts w:ascii="Times New Roman" w:hAnsi="Times New Roman"/>
          <w:bCs/>
          <w:sz w:val="28"/>
          <w:szCs w:val="28"/>
        </w:rPr>
        <w:t>ar ailleurs, p</w:t>
      </w:r>
      <w:r w:rsidRPr="0060051E">
        <w:rPr>
          <w:rFonts w:ascii="Times New Roman" w:hAnsi="Times New Roman"/>
          <w:bCs/>
          <w:sz w:val="28"/>
          <w:szCs w:val="28"/>
        </w:rPr>
        <w:t xml:space="preserve">our </w:t>
      </w:r>
      <w:r w:rsidR="00CF353D" w:rsidRPr="0060051E">
        <w:rPr>
          <w:rFonts w:ascii="Times New Roman" w:hAnsi="Times New Roman"/>
          <w:bCs/>
          <w:sz w:val="28"/>
          <w:szCs w:val="28"/>
        </w:rPr>
        <w:t>concrétiser nos</w:t>
      </w:r>
      <w:r w:rsidRPr="0060051E">
        <w:rPr>
          <w:rFonts w:ascii="Times New Roman" w:hAnsi="Times New Roman"/>
          <w:bCs/>
          <w:sz w:val="28"/>
          <w:szCs w:val="28"/>
        </w:rPr>
        <w:t xml:space="preserve"> engagement</w:t>
      </w:r>
      <w:r w:rsidR="00DC0BC0" w:rsidRPr="0060051E">
        <w:rPr>
          <w:rFonts w:ascii="Times New Roman" w:hAnsi="Times New Roman"/>
          <w:bCs/>
          <w:sz w:val="28"/>
          <w:szCs w:val="28"/>
        </w:rPr>
        <w:t>s</w:t>
      </w:r>
      <w:r w:rsidRPr="0060051E">
        <w:rPr>
          <w:rFonts w:ascii="Times New Roman" w:hAnsi="Times New Roman"/>
          <w:bCs/>
          <w:sz w:val="28"/>
          <w:szCs w:val="28"/>
        </w:rPr>
        <w:t xml:space="preserve"> en faveur des femmes et des jeunes</w:t>
      </w:r>
      <w:r w:rsidR="00CF353D" w:rsidRPr="0060051E">
        <w:rPr>
          <w:rFonts w:ascii="Times New Roman" w:hAnsi="Times New Roman"/>
          <w:bCs/>
          <w:sz w:val="28"/>
          <w:szCs w:val="28"/>
        </w:rPr>
        <w:t xml:space="preserve"> pendant la campagne présidentielle</w:t>
      </w:r>
      <w:r w:rsidRPr="0060051E">
        <w:rPr>
          <w:rFonts w:ascii="Times New Roman" w:hAnsi="Times New Roman"/>
          <w:bCs/>
          <w:sz w:val="28"/>
          <w:szCs w:val="28"/>
        </w:rPr>
        <w:t>, la part des dépenses consacrées au secteur social a été porté</w:t>
      </w:r>
      <w:r w:rsidR="00CF353D" w:rsidRPr="0060051E">
        <w:rPr>
          <w:rFonts w:ascii="Times New Roman" w:hAnsi="Times New Roman"/>
          <w:bCs/>
          <w:sz w:val="28"/>
          <w:szCs w:val="28"/>
        </w:rPr>
        <w:t>e</w:t>
      </w:r>
      <w:r w:rsidRPr="0060051E">
        <w:rPr>
          <w:rFonts w:ascii="Times New Roman" w:hAnsi="Times New Roman"/>
          <w:bCs/>
          <w:sz w:val="28"/>
          <w:szCs w:val="28"/>
        </w:rPr>
        <w:t xml:space="preserve"> à </w:t>
      </w:r>
      <w:r w:rsidR="00961FCA" w:rsidRPr="0060051E">
        <w:rPr>
          <w:rFonts w:ascii="Times New Roman" w:hAnsi="Times New Roman"/>
          <w:bCs/>
          <w:sz w:val="28"/>
          <w:szCs w:val="28"/>
        </w:rPr>
        <w:t>9,8</w:t>
      </w:r>
      <w:r w:rsidRPr="0060051E">
        <w:rPr>
          <w:rFonts w:ascii="Times New Roman" w:hAnsi="Times New Roman"/>
          <w:bCs/>
          <w:sz w:val="28"/>
          <w:szCs w:val="28"/>
        </w:rPr>
        <w:t xml:space="preserve">% du budget de l’Etat contre </w:t>
      </w:r>
      <w:r w:rsidR="00961FCA" w:rsidRPr="0060051E">
        <w:rPr>
          <w:rFonts w:ascii="Times New Roman" w:hAnsi="Times New Roman"/>
          <w:bCs/>
          <w:sz w:val="28"/>
          <w:szCs w:val="28"/>
        </w:rPr>
        <w:t>6</w:t>
      </w:r>
      <w:r w:rsidRPr="0060051E">
        <w:rPr>
          <w:rFonts w:ascii="Times New Roman" w:hAnsi="Times New Roman"/>
          <w:bCs/>
          <w:sz w:val="28"/>
          <w:szCs w:val="28"/>
        </w:rPr>
        <w:t>,</w:t>
      </w:r>
      <w:r w:rsidR="00961FCA" w:rsidRPr="0060051E">
        <w:rPr>
          <w:rFonts w:ascii="Times New Roman" w:hAnsi="Times New Roman"/>
          <w:bCs/>
          <w:sz w:val="28"/>
          <w:szCs w:val="28"/>
        </w:rPr>
        <w:t>6</w:t>
      </w:r>
      <w:r w:rsidRPr="0060051E">
        <w:rPr>
          <w:rFonts w:ascii="Times New Roman" w:hAnsi="Times New Roman"/>
          <w:bCs/>
          <w:sz w:val="28"/>
          <w:szCs w:val="28"/>
        </w:rPr>
        <w:t xml:space="preserve">% en 2020 avec un taux d’accroissement de </w:t>
      </w:r>
      <w:r w:rsidR="00961FCA" w:rsidRPr="0060051E">
        <w:rPr>
          <w:rFonts w:ascii="Times New Roman" w:hAnsi="Times New Roman"/>
          <w:bCs/>
          <w:sz w:val="28"/>
          <w:szCs w:val="28"/>
        </w:rPr>
        <w:t>49</w:t>
      </w:r>
      <w:r w:rsidRPr="0060051E">
        <w:rPr>
          <w:rFonts w:ascii="Times New Roman" w:hAnsi="Times New Roman"/>
          <w:bCs/>
          <w:sz w:val="28"/>
          <w:szCs w:val="28"/>
        </w:rPr>
        <w:t xml:space="preserve">% par rapport à l’exercice </w:t>
      </w:r>
      <w:r w:rsidR="00961FCA" w:rsidRPr="0060051E">
        <w:rPr>
          <w:rFonts w:ascii="Times New Roman" w:hAnsi="Times New Roman"/>
          <w:bCs/>
          <w:sz w:val="28"/>
          <w:szCs w:val="28"/>
        </w:rPr>
        <w:t>en cours</w:t>
      </w:r>
      <w:r w:rsidRPr="0060051E">
        <w:rPr>
          <w:rFonts w:ascii="Times New Roman" w:hAnsi="Times New Roman"/>
          <w:bCs/>
          <w:sz w:val="28"/>
          <w:szCs w:val="28"/>
        </w:rPr>
        <w:t>.</w:t>
      </w:r>
    </w:p>
    <w:p w14:paraId="4C656A90" w14:textId="1E695E4A" w:rsidR="009B7DC8" w:rsidRPr="0060051E" w:rsidRDefault="009B7DC8" w:rsidP="009B7DC8">
      <w:pPr>
        <w:jc w:val="both"/>
        <w:rPr>
          <w:rFonts w:ascii="Times New Roman" w:hAnsi="Times New Roman"/>
          <w:bCs/>
          <w:sz w:val="28"/>
          <w:szCs w:val="28"/>
        </w:rPr>
      </w:pPr>
      <w:r w:rsidRPr="0060051E">
        <w:rPr>
          <w:rFonts w:ascii="Times New Roman" w:hAnsi="Times New Roman"/>
          <w:bCs/>
          <w:sz w:val="28"/>
          <w:szCs w:val="28"/>
        </w:rPr>
        <w:t>Au titre des infrastructures, l’allocation annuelle du secteur constitue 10% du total des dépenses</w:t>
      </w:r>
      <w:r w:rsidR="007B0736" w:rsidRPr="0060051E">
        <w:rPr>
          <w:rFonts w:ascii="Times New Roman" w:hAnsi="Times New Roman"/>
          <w:bCs/>
          <w:sz w:val="28"/>
          <w:szCs w:val="28"/>
        </w:rPr>
        <w:t xml:space="preserve"> et 32% des dépenses d’investissement projetées </w:t>
      </w:r>
      <w:r w:rsidRPr="0060051E">
        <w:rPr>
          <w:rFonts w:ascii="Times New Roman" w:hAnsi="Times New Roman"/>
          <w:bCs/>
          <w:sz w:val="28"/>
          <w:szCs w:val="28"/>
        </w:rPr>
        <w:t>pour l’exercice budgétaire 2021.</w:t>
      </w:r>
    </w:p>
    <w:p w14:paraId="070C7457" w14:textId="4917FCDE" w:rsidR="009B7DC8" w:rsidRPr="00B156AF" w:rsidRDefault="009B7DC8" w:rsidP="009B7DC8">
      <w:pPr>
        <w:jc w:val="both"/>
        <w:rPr>
          <w:rFonts w:ascii="Times New Roman" w:hAnsi="Times New Roman"/>
          <w:bCs/>
          <w:sz w:val="26"/>
          <w:szCs w:val="26"/>
        </w:rPr>
      </w:pPr>
      <w:r w:rsidRPr="0060051E">
        <w:rPr>
          <w:rFonts w:ascii="Times New Roman" w:hAnsi="Times New Roman"/>
          <w:bCs/>
          <w:sz w:val="28"/>
          <w:szCs w:val="28"/>
        </w:rPr>
        <w:t xml:space="preserve">Dans le cadre de l’intensification de l’initiative de développement des collectivités locales </w:t>
      </w:r>
      <w:r w:rsidR="007B0736" w:rsidRPr="0060051E">
        <w:rPr>
          <w:rFonts w:ascii="Times New Roman" w:hAnsi="Times New Roman"/>
          <w:bCs/>
          <w:sz w:val="28"/>
          <w:szCs w:val="28"/>
        </w:rPr>
        <w:t>avec le</w:t>
      </w:r>
      <w:r w:rsidRPr="0060051E">
        <w:rPr>
          <w:rFonts w:ascii="Times New Roman" w:hAnsi="Times New Roman"/>
          <w:bCs/>
          <w:sz w:val="28"/>
          <w:szCs w:val="28"/>
        </w:rPr>
        <w:t xml:space="preserve"> </w:t>
      </w:r>
      <w:r w:rsidR="007B0736" w:rsidRPr="0060051E">
        <w:rPr>
          <w:rFonts w:ascii="Times New Roman" w:hAnsi="Times New Roman"/>
          <w:bCs/>
          <w:sz w:val="28"/>
          <w:szCs w:val="28"/>
        </w:rPr>
        <w:t>F</w:t>
      </w:r>
      <w:r w:rsidRPr="0060051E">
        <w:rPr>
          <w:rFonts w:ascii="Times New Roman" w:hAnsi="Times New Roman"/>
          <w:bCs/>
          <w:sz w:val="28"/>
          <w:szCs w:val="28"/>
        </w:rPr>
        <w:t xml:space="preserve">onds </w:t>
      </w:r>
      <w:r w:rsidR="007B0736" w:rsidRPr="0060051E">
        <w:rPr>
          <w:rFonts w:ascii="Times New Roman" w:hAnsi="Times New Roman"/>
          <w:bCs/>
          <w:sz w:val="28"/>
          <w:szCs w:val="28"/>
        </w:rPr>
        <w:t>N</w:t>
      </w:r>
      <w:r w:rsidRPr="0060051E">
        <w:rPr>
          <w:rFonts w:ascii="Times New Roman" w:hAnsi="Times New Roman"/>
          <w:bCs/>
          <w:sz w:val="28"/>
          <w:szCs w:val="28"/>
        </w:rPr>
        <w:t xml:space="preserve">ational de </w:t>
      </w:r>
      <w:r w:rsidR="007B0736" w:rsidRPr="0060051E">
        <w:rPr>
          <w:rFonts w:ascii="Times New Roman" w:hAnsi="Times New Roman"/>
          <w:bCs/>
          <w:sz w:val="28"/>
          <w:szCs w:val="28"/>
        </w:rPr>
        <w:t>D</w:t>
      </w:r>
      <w:r w:rsidRPr="0060051E">
        <w:rPr>
          <w:rFonts w:ascii="Times New Roman" w:hAnsi="Times New Roman"/>
          <w:bCs/>
          <w:sz w:val="28"/>
          <w:szCs w:val="28"/>
        </w:rPr>
        <w:t xml:space="preserve">éveloppement </w:t>
      </w:r>
      <w:r w:rsidR="007B0736" w:rsidRPr="0060051E">
        <w:rPr>
          <w:rFonts w:ascii="Times New Roman" w:hAnsi="Times New Roman"/>
          <w:bCs/>
          <w:sz w:val="28"/>
          <w:szCs w:val="28"/>
        </w:rPr>
        <w:t>L</w:t>
      </w:r>
      <w:r w:rsidRPr="0060051E">
        <w:rPr>
          <w:rFonts w:ascii="Times New Roman" w:hAnsi="Times New Roman"/>
          <w:bCs/>
          <w:sz w:val="28"/>
          <w:szCs w:val="28"/>
        </w:rPr>
        <w:t xml:space="preserve">ocal/ANAFIC, le budget alloué pour la réalisation des infrastructures communautaires connait un accroissement de 25%. A titre de rappel, </w:t>
      </w:r>
      <w:r w:rsidR="00DC0BC0" w:rsidRPr="0060051E">
        <w:rPr>
          <w:rFonts w:ascii="Times New Roman" w:hAnsi="Times New Roman"/>
          <w:bCs/>
          <w:sz w:val="28"/>
          <w:szCs w:val="28"/>
        </w:rPr>
        <w:t>c</w:t>
      </w:r>
      <w:r w:rsidR="007B0736" w:rsidRPr="0060051E">
        <w:rPr>
          <w:rFonts w:ascii="Times New Roman" w:hAnsi="Times New Roman"/>
          <w:bCs/>
          <w:sz w:val="28"/>
          <w:szCs w:val="28"/>
        </w:rPr>
        <w:t>e fonds</w:t>
      </w:r>
      <w:r w:rsidRPr="0060051E">
        <w:rPr>
          <w:rFonts w:ascii="Times New Roman" w:hAnsi="Times New Roman"/>
          <w:bCs/>
          <w:sz w:val="28"/>
          <w:szCs w:val="28"/>
        </w:rPr>
        <w:t xml:space="preserve"> a financé 791 projets en 2020 dont 5,16% en faveur du secteur de l’éducation, 19,34% pour la santé, 19% au titre de la rénovation des bâtiments administratifs, 12% pour les infrastructures marchandes et équipements et 11,8% en </w:t>
      </w:r>
      <w:r w:rsidRPr="00B156AF">
        <w:rPr>
          <w:rFonts w:ascii="Times New Roman" w:hAnsi="Times New Roman"/>
          <w:bCs/>
          <w:sz w:val="26"/>
          <w:szCs w:val="26"/>
        </w:rPr>
        <w:t>infrastructures culturelles.</w:t>
      </w:r>
    </w:p>
    <w:p w14:paraId="23599909" w14:textId="77777777" w:rsidR="008D1429" w:rsidRDefault="008D1429" w:rsidP="00B2299A">
      <w:pPr>
        <w:pStyle w:val="Corps"/>
        <w:spacing w:line="276" w:lineRule="auto"/>
        <w:jc w:val="both"/>
        <w:rPr>
          <w:rStyle w:val="Numrodepage"/>
          <w:rFonts w:cs="Times New Roman"/>
          <w:b/>
          <w:bCs/>
          <w:color w:val="auto"/>
          <w:sz w:val="26"/>
          <w:szCs w:val="26"/>
          <w:lang w:val="fr-FR"/>
        </w:rPr>
      </w:pPr>
    </w:p>
    <w:p w14:paraId="32823985" w14:textId="77777777" w:rsidR="00D83D59" w:rsidRPr="00391866" w:rsidRDefault="00D83D59" w:rsidP="00B2299A">
      <w:pPr>
        <w:pStyle w:val="Corps"/>
        <w:spacing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t>Monsieur le Président de l’Assemblée Nationale,</w:t>
      </w:r>
    </w:p>
    <w:p w14:paraId="48E58326" w14:textId="70EFF019" w:rsidR="00D83D59" w:rsidRPr="00391866" w:rsidRDefault="00D83D59" w:rsidP="00B2299A">
      <w:pPr>
        <w:pStyle w:val="Corps"/>
        <w:spacing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t>Honorables députés,</w:t>
      </w:r>
    </w:p>
    <w:p w14:paraId="3FDAF3B5" w14:textId="77777777" w:rsidR="00B2299A" w:rsidRPr="00B2299A" w:rsidRDefault="00B2299A" w:rsidP="00B2299A">
      <w:pPr>
        <w:pStyle w:val="Corps"/>
        <w:spacing w:line="276" w:lineRule="auto"/>
        <w:jc w:val="both"/>
        <w:rPr>
          <w:rStyle w:val="Numrodepage"/>
          <w:rFonts w:cs="Times New Roman"/>
          <w:b/>
          <w:bCs/>
          <w:color w:val="auto"/>
          <w:sz w:val="16"/>
          <w:szCs w:val="16"/>
          <w:lang w:val="fr-FR"/>
        </w:rPr>
      </w:pPr>
    </w:p>
    <w:p w14:paraId="27E52EDC" w14:textId="7A5BCF05" w:rsidR="00D83D59" w:rsidRPr="0060051E" w:rsidRDefault="00CD6BF3" w:rsidP="00B2299A">
      <w:pPr>
        <w:autoSpaceDE w:val="0"/>
        <w:autoSpaceDN w:val="0"/>
        <w:adjustRightInd w:val="0"/>
        <w:spacing w:after="120" w:line="240" w:lineRule="auto"/>
        <w:jc w:val="both"/>
        <w:rPr>
          <w:rFonts w:ascii="Times New Roman" w:hAnsi="Times New Roman" w:cs="Times New Roman"/>
          <w:sz w:val="28"/>
          <w:szCs w:val="28"/>
        </w:rPr>
      </w:pPr>
      <w:r w:rsidRPr="0060051E">
        <w:rPr>
          <w:rFonts w:ascii="Times New Roman" w:hAnsi="Times New Roman" w:cs="Times New Roman"/>
          <w:sz w:val="28"/>
          <w:szCs w:val="28"/>
        </w:rPr>
        <w:t>S’agissant</w:t>
      </w:r>
      <w:r w:rsidR="008D1429" w:rsidRPr="0060051E">
        <w:rPr>
          <w:rFonts w:ascii="Times New Roman" w:hAnsi="Times New Roman" w:cs="Times New Roman"/>
          <w:sz w:val="28"/>
          <w:szCs w:val="28"/>
        </w:rPr>
        <w:t xml:space="preserve"> de </w:t>
      </w:r>
      <w:r w:rsidR="00C8501D" w:rsidRPr="0060051E">
        <w:rPr>
          <w:rFonts w:ascii="Times New Roman" w:hAnsi="Times New Roman" w:cs="Times New Roman"/>
          <w:sz w:val="28"/>
          <w:szCs w:val="28"/>
        </w:rPr>
        <w:t>l</w:t>
      </w:r>
      <w:r w:rsidR="00D83D59" w:rsidRPr="0060051E">
        <w:rPr>
          <w:rFonts w:ascii="Times New Roman" w:hAnsi="Times New Roman" w:cs="Times New Roman"/>
          <w:sz w:val="28"/>
          <w:szCs w:val="28"/>
        </w:rPr>
        <w:t>a ventilation fonctionnelle des dépenses du projet de loi de finances 2021</w:t>
      </w:r>
      <w:r w:rsidR="00C8501D" w:rsidRPr="0060051E">
        <w:rPr>
          <w:rFonts w:ascii="Times New Roman" w:hAnsi="Times New Roman" w:cs="Times New Roman"/>
          <w:sz w:val="28"/>
          <w:szCs w:val="28"/>
        </w:rPr>
        <w:t>,</w:t>
      </w:r>
      <w:r w:rsidR="00D83D59" w:rsidRPr="0060051E">
        <w:rPr>
          <w:rFonts w:ascii="Times New Roman" w:hAnsi="Times New Roman" w:cs="Times New Roman"/>
          <w:sz w:val="28"/>
          <w:szCs w:val="28"/>
        </w:rPr>
        <w:t xml:space="preserve"> l</w:t>
      </w:r>
      <w:r w:rsidR="00DC0BC0" w:rsidRPr="0060051E">
        <w:rPr>
          <w:rFonts w:ascii="Times New Roman" w:hAnsi="Times New Roman" w:cs="Times New Roman"/>
          <w:sz w:val="28"/>
          <w:szCs w:val="28"/>
        </w:rPr>
        <w:t>a</w:t>
      </w:r>
      <w:r w:rsidR="00D83D59" w:rsidRPr="0060051E">
        <w:rPr>
          <w:rFonts w:ascii="Times New Roman" w:hAnsi="Times New Roman" w:cs="Times New Roman"/>
          <w:sz w:val="28"/>
          <w:szCs w:val="28"/>
        </w:rPr>
        <w:t xml:space="preserve"> fonction </w:t>
      </w:r>
      <w:r w:rsidR="00DC0BC0" w:rsidRPr="0060051E">
        <w:rPr>
          <w:rFonts w:ascii="Times New Roman" w:hAnsi="Times New Roman" w:cs="Times New Roman"/>
          <w:sz w:val="28"/>
          <w:szCs w:val="28"/>
        </w:rPr>
        <w:t>a</w:t>
      </w:r>
      <w:r w:rsidR="00D83D59" w:rsidRPr="0060051E">
        <w:rPr>
          <w:rFonts w:ascii="Times New Roman" w:hAnsi="Times New Roman" w:cs="Times New Roman"/>
          <w:sz w:val="28"/>
          <w:szCs w:val="28"/>
        </w:rPr>
        <w:t>ffaires économiques</w:t>
      </w:r>
      <w:r w:rsidR="00C8501D" w:rsidRPr="0060051E">
        <w:rPr>
          <w:rFonts w:ascii="Times New Roman" w:hAnsi="Times New Roman" w:cs="Times New Roman"/>
          <w:sz w:val="28"/>
          <w:szCs w:val="28"/>
        </w:rPr>
        <w:t xml:space="preserve"> représente 30,7%</w:t>
      </w:r>
      <w:r w:rsidR="00D83D59" w:rsidRPr="0060051E">
        <w:rPr>
          <w:rFonts w:ascii="Times New Roman" w:hAnsi="Times New Roman" w:cs="Times New Roman"/>
          <w:sz w:val="28"/>
          <w:szCs w:val="28"/>
        </w:rPr>
        <w:t xml:space="preserve"> </w:t>
      </w:r>
      <w:r w:rsidR="00C8501D" w:rsidRPr="0060051E">
        <w:rPr>
          <w:rFonts w:ascii="Times New Roman" w:hAnsi="Times New Roman" w:cs="Times New Roman"/>
          <w:sz w:val="28"/>
          <w:szCs w:val="28"/>
        </w:rPr>
        <w:t>du budget total contre 32,2% en 2020.</w:t>
      </w:r>
    </w:p>
    <w:p w14:paraId="1C40FD9B" w14:textId="433B86BC" w:rsidR="00D83D59" w:rsidRPr="0060051E" w:rsidRDefault="00D83D59" w:rsidP="00B2299A">
      <w:pPr>
        <w:autoSpaceDE w:val="0"/>
        <w:autoSpaceDN w:val="0"/>
        <w:adjustRightInd w:val="0"/>
        <w:spacing w:after="120" w:line="240" w:lineRule="auto"/>
        <w:jc w:val="both"/>
        <w:rPr>
          <w:sz w:val="28"/>
          <w:szCs w:val="28"/>
        </w:rPr>
      </w:pPr>
      <w:r w:rsidRPr="0060051E">
        <w:rPr>
          <w:rFonts w:ascii="Times New Roman" w:hAnsi="Times New Roman" w:cs="Times New Roman"/>
          <w:sz w:val="28"/>
          <w:szCs w:val="28"/>
        </w:rPr>
        <w:t xml:space="preserve">Les Services généraux des administrations publiques représentent </w:t>
      </w:r>
      <w:r w:rsidR="009B1A95" w:rsidRPr="0060051E">
        <w:rPr>
          <w:rFonts w:ascii="Times New Roman" w:hAnsi="Times New Roman" w:cs="Times New Roman"/>
          <w:sz w:val="28"/>
          <w:szCs w:val="28"/>
        </w:rPr>
        <w:t>23</w:t>
      </w:r>
      <w:r w:rsidRPr="0060051E">
        <w:rPr>
          <w:rFonts w:ascii="Times New Roman" w:hAnsi="Times New Roman" w:cs="Times New Roman"/>
          <w:sz w:val="28"/>
          <w:szCs w:val="28"/>
        </w:rPr>
        <w:t>% du total des dépenses du P</w:t>
      </w:r>
      <w:r w:rsidR="00CD6BF3" w:rsidRPr="0060051E">
        <w:rPr>
          <w:rFonts w:ascii="Times New Roman" w:hAnsi="Times New Roman" w:cs="Times New Roman"/>
          <w:sz w:val="28"/>
          <w:szCs w:val="28"/>
        </w:rPr>
        <w:t xml:space="preserve">rojet de loi de finances </w:t>
      </w:r>
      <w:r w:rsidRPr="0060051E">
        <w:rPr>
          <w:rFonts w:ascii="Times New Roman" w:hAnsi="Times New Roman" w:cs="Times New Roman"/>
          <w:sz w:val="28"/>
          <w:szCs w:val="28"/>
        </w:rPr>
        <w:t>202</w:t>
      </w:r>
      <w:r w:rsidR="009B1A95" w:rsidRPr="0060051E">
        <w:rPr>
          <w:rFonts w:ascii="Times New Roman" w:hAnsi="Times New Roman" w:cs="Times New Roman"/>
          <w:sz w:val="28"/>
          <w:szCs w:val="28"/>
        </w:rPr>
        <w:t>1</w:t>
      </w:r>
      <w:r w:rsidRPr="0060051E">
        <w:rPr>
          <w:rFonts w:ascii="Times New Roman" w:hAnsi="Times New Roman" w:cs="Times New Roman"/>
          <w:sz w:val="28"/>
          <w:szCs w:val="28"/>
        </w:rPr>
        <w:t xml:space="preserve"> contre 2</w:t>
      </w:r>
      <w:r w:rsidR="009B1A95" w:rsidRPr="0060051E">
        <w:rPr>
          <w:rFonts w:ascii="Times New Roman" w:hAnsi="Times New Roman" w:cs="Times New Roman"/>
          <w:sz w:val="28"/>
          <w:szCs w:val="28"/>
        </w:rPr>
        <w:t>2</w:t>
      </w:r>
      <w:r w:rsidRPr="0060051E">
        <w:rPr>
          <w:rFonts w:ascii="Times New Roman" w:hAnsi="Times New Roman" w:cs="Times New Roman"/>
          <w:sz w:val="28"/>
          <w:szCs w:val="28"/>
        </w:rPr>
        <w:t>% en 20</w:t>
      </w:r>
      <w:r w:rsidR="009B1A95" w:rsidRPr="0060051E">
        <w:rPr>
          <w:rFonts w:ascii="Times New Roman" w:hAnsi="Times New Roman" w:cs="Times New Roman"/>
          <w:sz w:val="28"/>
          <w:szCs w:val="28"/>
        </w:rPr>
        <w:t>20</w:t>
      </w:r>
      <w:r w:rsidRPr="0060051E">
        <w:rPr>
          <w:rFonts w:ascii="Times New Roman" w:hAnsi="Times New Roman" w:cs="Times New Roman"/>
          <w:sz w:val="28"/>
          <w:szCs w:val="28"/>
        </w:rPr>
        <w:t xml:space="preserve">. </w:t>
      </w:r>
    </w:p>
    <w:p w14:paraId="044DE1E1" w14:textId="5A57B236" w:rsidR="00D83D59" w:rsidRPr="0060051E" w:rsidRDefault="00D83D59" w:rsidP="00D83D59">
      <w:pPr>
        <w:autoSpaceDE w:val="0"/>
        <w:autoSpaceDN w:val="0"/>
        <w:adjustRightInd w:val="0"/>
        <w:spacing w:after="120" w:line="240" w:lineRule="auto"/>
        <w:jc w:val="both"/>
        <w:rPr>
          <w:rFonts w:ascii="Times New Roman" w:hAnsi="Times New Roman" w:cs="Times New Roman"/>
          <w:sz w:val="28"/>
          <w:szCs w:val="28"/>
        </w:rPr>
      </w:pPr>
      <w:r w:rsidRPr="0060051E">
        <w:rPr>
          <w:rFonts w:ascii="Times New Roman" w:hAnsi="Times New Roman" w:cs="Times New Roman"/>
          <w:sz w:val="28"/>
          <w:szCs w:val="28"/>
        </w:rPr>
        <w:lastRenderedPageBreak/>
        <w:t>La fonction Enseignement passe de 1</w:t>
      </w:r>
      <w:r w:rsidR="009B1A95" w:rsidRPr="0060051E">
        <w:rPr>
          <w:rFonts w:ascii="Times New Roman" w:hAnsi="Times New Roman" w:cs="Times New Roman"/>
          <w:sz w:val="28"/>
          <w:szCs w:val="28"/>
        </w:rPr>
        <w:t>1</w:t>
      </w:r>
      <w:r w:rsidRPr="0060051E">
        <w:rPr>
          <w:rFonts w:ascii="Times New Roman" w:hAnsi="Times New Roman" w:cs="Times New Roman"/>
          <w:sz w:val="28"/>
          <w:szCs w:val="28"/>
        </w:rPr>
        <w:t>% en 20</w:t>
      </w:r>
      <w:r w:rsidR="009B1A95" w:rsidRPr="0060051E">
        <w:rPr>
          <w:rFonts w:ascii="Times New Roman" w:hAnsi="Times New Roman" w:cs="Times New Roman"/>
          <w:sz w:val="28"/>
          <w:szCs w:val="28"/>
        </w:rPr>
        <w:t>20</w:t>
      </w:r>
      <w:r w:rsidRPr="0060051E">
        <w:rPr>
          <w:rFonts w:ascii="Times New Roman" w:hAnsi="Times New Roman" w:cs="Times New Roman"/>
          <w:sz w:val="28"/>
          <w:szCs w:val="28"/>
        </w:rPr>
        <w:t xml:space="preserve"> à </w:t>
      </w:r>
      <w:r w:rsidR="009B1A95" w:rsidRPr="0060051E">
        <w:rPr>
          <w:rFonts w:ascii="Times New Roman" w:hAnsi="Times New Roman" w:cs="Times New Roman"/>
          <w:sz w:val="28"/>
          <w:szCs w:val="28"/>
        </w:rPr>
        <w:t>12</w:t>
      </w:r>
      <w:r w:rsidRPr="0060051E">
        <w:rPr>
          <w:rFonts w:ascii="Times New Roman" w:hAnsi="Times New Roman" w:cs="Times New Roman"/>
          <w:sz w:val="28"/>
          <w:szCs w:val="28"/>
        </w:rPr>
        <w:t>%</w:t>
      </w:r>
      <w:r w:rsidR="007342F0" w:rsidRPr="0060051E">
        <w:rPr>
          <w:rFonts w:ascii="Times New Roman" w:hAnsi="Times New Roman" w:cs="Times New Roman"/>
          <w:sz w:val="28"/>
          <w:szCs w:val="28"/>
        </w:rPr>
        <w:t xml:space="preserve"> en</w:t>
      </w:r>
      <w:r w:rsidRPr="0060051E">
        <w:rPr>
          <w:rFonts w:ascii="Times New Roman" w:hAnsi="Times New Roman" w:cs="Times New Roman"/>
          <w:sz w:val="28"/>
          <w:szCs w:val="28"/>
        </w:rPr>
        <w:t xml:space="preserve"> 202</w:t>
      </w:r>
      <w:r w:rsidR="009B1A95" w:rsidRPr="0060051E">
        <w:rPr>
          <w:rFonts w:ascii="Times New Roman" w:hAnsi="Times New Roman" w:cs="Times New Roman"/>
          <w:sz w:val="28"/>
          <w:szCs w:val="28"/>
        </w:rPr>
        <w:t>1</w:t>
      </w:r>
      <w:r w:rsidRPr="0060051E">
        <w:rPr>
          <w:rFonts w:ascii="Times New Roman" w:hAnsi="Times New Roman" w:cs="Times New Roman"/>
          <w:sz w:val="28"/>
          <w:szCs w:val="28"/>
        </w:rPr>
        <w:t>. Cette allocation vise à améliorer le système éducatif à travers la construction, l’extension, la rénovation et l’équipement d’infrastructures scolaires, universitaires et de l’enseignement technique et professionnel.</w:t>
      </w:r>
    </w:p>
    <w:p w14:paraId="3ADF1B8D" w14:textId="30DAB35C" w:rsidR="00D83D59" w:rsidRPr="0060051E" w:rsidRDefault="00D83D59" w:rsidP="00B2299A">
      <w:pPr>
        <w:autoSpaceDE w:val="0"/>
        <w:autoSpaceDN w:val="0"/>
        <w:adjustRightInd w:val="0"/>
        <w:spacing w:after="120" w:line="240" w:lineRule="auto"/>
        <w:jc w:val="both"/>
        <w:rPr>
          <w:rFonts w:ascii="Times New Roman" w:hAnsi="Times New Roman" w:cs="Times New Roman"/>
          <w:sz w:val="28"/>
          <w:szCs w:val="28"/>
        </w:rPr>
      </w:pPr>
      <w:r w:rsidRPr="0060051E">
        <w:rPr>
          <w:rFonts w:ascii="Times New Roman" w:hAnsi="Times New Roman" w:cs="Times New Roman"/>
          <w:sz w:val="28"/>
          <w:szCs w:val="28"/>
        </w:rPr>
        <w:t>La fonction logement et équipements collectifs bénéficie d’une enveloppe de 7%</w:t>
      </w:r>
      <w:r w:rsidR="00FF51FC" w:rsidRPr="0060051E">
        <w:rPr>
          <w:rFonts w:ascii="Times New Roman" w:hAnsi="Times New Roman" w:cs="Times New Roman"/>
          <w:sz w:val="28"/>
          <w:szCs w:val="28"/>
        </w:rPr>
        <w:t xml:space="preserve"> dans le projet de budget contre 6% en 2020</w:t>
      </w:r>
      <w:r w:rsidRPr="0060051E">
        <w:rPr>
          <w:rFonts w:ascii="Times New Roman" w:hAnsi="Times New Roman" w:cs="Times New Roman"/>
          <w:sz w:val="28"/>
          <w:szCs w:val="28"/>
        </w:rPr>
        <w:t>. Cette enveloppe couvre essentiellement les projets liés à l’aménagement des aires de jeux, des logements sociaux, l</w:t>
      </w:r>
      <w:r w:rsidR="00FF51FC" w:rsidRPr="0060051E">
        <w:rPr>
          <w:rFonts w:ascii="Times New Roman" w:hAnsi="Times New Roman" w:cs="Times New Roman"/>
          <w:sz w:val="28"/>
          <w:szCs w:val="28"/>
        </w:rPr>
        <w:t xml:space="preserve">es travaux de désenclavement des quartiers urbains, la poursuite des actions de l’AGUIFIL </w:t>
      </w:r>
      <w:r w:rsidR="004B1F47" w:rsidRPr="0060051E">
        <w:rPr>
          <w:rFonts w:ascii="Times New Roman" w:hAnsi="Times New Roman" w:cs="Times New Roman"/>
          <w:sz w:val="28"/>
          <w:szCs w:val="28"/>
        </w:rPr>
        <w:t>et de l’agence nationale de rénovation urbaine</w:t>
      </w:r>
      <w:r w:rsidRPr="0060051E">
        <w:rPr>
          <w:rFonts w:ascii="Times New Roman" w:hAnsi="Times New Roman" w:cs="Times New Roman"/>
          <w:sz w:val="28"/>
          <w:szCs w:val="28"/>
        </w:rPr>
        <w:t xml:space="preserve">. </w:t>
      </w:r>
    </w:p>
    <w:p w14:paraId="1C30CD83" w14:textId="45E09061" w:rsidR="00D83D59" w:rsidRPr="0060051E" w:rsidRDefault="00D83D59" w:rsidP="00B2299A">
      <w:pPr>
        <w:autoSpaceDE w:val="0"/>
        <w:autoSpaceDN w:val="0"/>
        <w:adjustRightInd w:val="0"/>
        <w:spacing w:after="120" w:line="240" w:lineRule="auto"/>
        <w:jc w:val="both"/>
        <w:rPr>
          <w:rFonts w:ascii="Times New Roman" w:hAnsi="Times New Roman" w:cs="Times New Roman"/>
          <w:sz w:val="28"/>
          <w:szCs w:val="28"/>
        </w:rPr>
      </w:pPr>
      <w:r w:rsidRPr="0060051E">
        <w:rPr>
          <w:rFonts w:ascii="Times New Roman" w:hAnsi="Times New Roman" w:cs="Times New Roman"/>
          <w:sz w:val="28"/>
          <w:szCs w:val="28"/>
        </w:rPr>
        <w:t xml:space="preserve">Le Gouvernement </w:t>
      </w:r>
      <w:r w:rsidR="00F130AC" w:rsidRPr="0060051E">
        <w:rPr>
          <w:rFonts w:ascii="Times New Roman" w:hAnsi="Times New Roman" w:cs="Times New Roman"/>
          <w:sz w:val="28"/>
          <w:szCs w:val="28"/>
        </w:rPr>
        <w:t>mettra aussi</w:t>
      </w:r>
      <w:r w:rsidRPr="0060051E">
        <w:rPr>
          <w:rFonts w:ascii="Times New Roman" w:hAnsi="Times New Roman" w:cs="Times New Roman"/>
          <w:sz w:val="28"/>
          <w:szCs w:val="28"/>
        </w:rPr>
        <w:t xml:space="preserve"> un accent particulier sur </w:t>
      </w:r>
      <w:r w:rsidR="004B1F47" w:rsidRPr="0060051E">
        <w:rPr>
          <w:rFonts w:ascii="Times New Roman" w:hAnsi="Times New Roman" w:cs="Times New Roman"/>
          <w:sz w:val="28"/>
          <w:szCs w:val="28"/>
        </w:rPr>
        <w:t>la sous fonction des routes</w:t>
      </w:r>
      <w:r w:rsidRPr="0060051E">
        <w:rPr>
          <w:rFonts w:ascii="Times New Roman" w:hAnsi="Times New Roman" w:cs="Times New Roman"/>
          <w:sz w:val="28"/>
          <w:szCs w:val="28"/>
        </w:rPr>
        <w:t>. Ainsi</w:t>
      </w:r>
      <w:r w:rsidR="00F130AC" w:rsidRPr="0060051E">
        <w:rPr>
          <w:rFonts w:ascii="Times New Roman" w:hAnsi="Times New Roman" w:cs="Times New Roman"/>
          <w:sz w:val="28"/>
          <w:szCs w:val="28"/>
        </w:rPr>
        <w:t>,</w:t>
      </w:r>
      <w:r w:rsidRPr="0060051E">
        <w:rPr>
          <w:rFonts w:ascii="Times New Roman" w:hAnsi="Times New Roman" w:cs="Times New Roman"/>
          <w:sz w:val="28"/>
          <w:szCs w:val="28"/>
        </w:rPr>
        <w:t xml:space="preserve"> d’importantes allocations budgétaires ont été accordées</w:t>
      </w:r>
      <w:r w:rsidR="007342F0" w:rsidRPr="0060051E">
        <w:rPr>
          <w:rFonts w:ascii="Times New Roman" w:hAnsi="Times New Roman" w:cs="Times New Roman"/>
          <w:sz w:val="28"/>
          <w:szCs w:val="28"/>
        </w:rPr>
        <w:t>,</w:t>
      </w:r>
      <w:r w:rsidRPr="0060051E">
        <w:rPr>
          <w:rFonts w:ascii="Times New Roman" w:hAnsi="Times New Roman" w:cs="Times New Roman"/>
          <w:sz w:val="28"/>
          <w:szCs w:val="28"/>
        </w:rPr>
        <w:t xml:space="preserve"> </w:t>
      </w:r>
      <w:r w:rsidR="00D127E6" w:rsidRPr="0060051E">
        <w:rPr>
          <w:rFonts w:ascii="Times New Roman" w:hAnsi="Times New Roman" w:cs="Times New Roman"/>
          <w:sz w:val="28"/>
          <w:szCs w:val="28"/>
        </w:rPr>
        <w:t xml:space="preserve">soit 8,3% du total des dépenses </w:t>
      </w:r>
      <w:r w:rsidR="009E6620" w:rsidRPr="0060051E">
        <w:rPr>
          <w:rFonts w:ascii="Times New Roman" w:hAnsi="Times New Roman" w:cs="Times New Roman"/>
          <w:sz w:val="28"/>
          <w:szCs w:val="28"/>
        </w:rPr>
        <w:t>et</w:t>
      </w:r>
      <w:r w:rsidR="004D02C1" w:rsidRPr="0060051E">
        <w:rPr>
          <w:rFonts w:ascii="Times New Roman" w:hAnsi="Times New Roman" w:cs="Times New Roman"/>
          <w:sz w:val="28"/>
          <w:szCs w:val="28"/>
        </w:rPr>
        <w:t xml:space="preserve"> </w:t>
      </w:r>
      <w:r w:rsidR="00D127E6" w:rsidRPr="0060051E">
        <w:rPr>
          <w:rFonts w:ascii="Times New Roman" w:hAnsi="Times New Roman" w:cs="Times New Roman"/>
          <w:sz w:val="28"/>
          <w:szCs w:val="28"/>
        </w:rPr>
        <w:t xml:space="preserve">un accroissement de 66% par rapport </w:t>
      </w:r>
      <w:r w:rsidR="007342F0" w:rsidRPr="0060051E">
        <w:rPr>
          <w:rFonts w:ascii="Times New Roman" w:hAnsi="Times New Roman" w:cs="Times New Roman"/>
          <w:sz w:val="28"/>
          <w:szCs w:val="28"/>
        </w:rPr>
        <w:t xml:space="preserve">à </w:t>
      </w:r>
      <w:r w:rsidR="00D127E6" w:rsidRPr="0060051E">
        <w:rPr>
          <w:rFonts w:ascii="Times New Roman" w:hAnsi="Times New Roman" w:cs="Times New Roman"/>
          <w:sz w:val="28"/>
          <w:szCs w:val="28"/>
        </w:rPr>
        <w:t>2020</w:t>
      </w:r>
      <w:r w:rsidRPr="0060051E">
        <w:rPr>
          <w:rFonts w:ascii="Times New Roman" w:hAnsi="Times New Roman" w:cs="Times New Roman"/>
          <w:sz w:val="28"/>
          <w:szCs w:val="28"/>
        </w:rPr>
        <w:t xml:space="preserve"> pour appuyer le programme d’infrastructures routières</w:t>
      </w:r>
      <w:r w:rsidR="00D127E6" w:rsidRPr="0060051E">
        <w:rPr>
          <w:rFonts w:ascii="Times New Roman" w:hAnsi="Times New Roman" w:cs="Times New Roman"/>
          <w:sz w:val="28"/>
          <w:szCs w:val="28"/>
        </w:rPr>
        <w:t>.</w:t>
      </w:r>
    </w:p>
    <w:p w14:paraId="1748D38A" w14:textId="530FA5F7" w:rsidR="00D83D59" w:rsidRPr="0060051E" w:rsidRDefault="00CD6BF3" w:rsidP="00D83D59">
      <w:pPr>
        <w:autoSpaceDE w:val="0"/>
        <w:autoSpaceDN w:val="0"/>
        <w:adjustRightInd w:val="0"/>
        <w:spacing w:after="120" w:line="240" w:lineRule="auto"/>
        <w:jc w:val="both"/>
        <w:rPr>
          <w:rFonts w:ascii="Times New Roman" w:hAnsi="Times New Roman" w:cs="Times New Roman"/>
          <w:sz w:val="28"/>
          <w:szCs w:val="28"/>
        </w:rPr>
      </w:pPr>
      <w:r w:rsidRPr="0060051E">
        <w:rPr>
          <w:rFonts w:ascii="Times New Roman" w:hAnsi="Times New Roman" w:cs="Times New Roman"/>
          <w:sz w:val="28"/>
          <w:szCs w:val="28"/>
        </w:rPr>
        <w:t>Pour l</w:t>
      </w:r>
      <w:r w:rsidR="00D83D59" w:rsidRPr="0060051E">
        <w:rPr>
          <w:rFonts w:ascii="Times New Roman" w:hAnsi="Times New Roman" w:cs="Times New Roman"/>
          <w:sz w:val="28"/>
          <w:szCs w:val="28"/>
        </w:rPr>
        <w:t>a fonction Défense</w:t>
      </w:r>
      <w:r w:rsidRPr="0060051E">
        <w:rPr>
          <w:rFonts w:ascii="Times New Roman" w:hAnsi="Times New Roman" w:cs="Times New Roman"/>
          <w:sz w:val="28"/>
          <w:szCs w:val="28"/>
        </w:rPr>
        <w:t>, elle</w:t>
      </w:r>
      <w:r w:rsidR="00D83D59" w:rsidRPr="0060051E">
        <w:rPr>
          <w:rFonts w:ascii="Times New Roman" w:hAnsi="Times New Roman" w:cs="Times New Roman"/>
          <w:sz w:val="28"/>
          <w:szCs w:val="28"/>
        </w:rPr>
        <w:t xml:space="preserve"> reçoit </w:t>
      </w:r>
      <w:r w:rsidR="00D127E6" w:rsidRPr="0060051E">
        <w:rPr>
          <w:rFonts w:ascii="Times New Roman" w:hAnsi="Times New Roman" w:cs="Times New Roman"/>
          <w:sz w:val="28"/>
          <w:szCs w:val="28"/>
        </w:rPr>
        <w:t>9</w:t>
      </w:r>
      <w:r w:rsidR="00D83D59" w:rsidRPr="0060051E">
        <w:rPr>
          <w:rFonts w:ascii="Times New Roman" w:hAnsi="Times New Roman" w:cs="Times New Roman"/>
          <w:sz w:val="28"/>
          <w:szCs w:val="28"/>
        </w:rPr>
        <w:t>% du montant des allocations du budget 202</w:t>
      </w:r>
      <w:r w:rsidR="00D127E6" w:rsidRPr="0060051E">
        <w:rPr>
          <w:rFonts w:ascii="Times New Roman" w:hAnsi="Times New Roman" w:cs="Times New Roman"/>
          <w:sz w:val="28"/>
          <w:szCs w:val="28"/>
        </w:rPr>
        <w:t>1</w:t>
      </w:r>
      <w:r w:rsidR="00D83D59" w:rsidRPr="0060051E">
        <w:rPr>
          <w:rFonts w:ascii="Times New Roman" w:hAnsi="Times New Roman" w:cs="Times New Roman"/>
          <w:sz w:val="28"/>
          <w:szCs w:val="28"/>
        </w:rPr>
        <w:t xml:space="preserve"> contre </w:t>
      </w:r>
      <w:r w:rsidR="00D127E6" w:rsidRPr="0060051E">
        <w:rPr>
          <w:rFonts w:ascii="Times New Roman" w:hAnsi="Times New Roman" w:cs="Times New Roman"/>
          <w:sz w:val="28"/>
          <w:szCs w:val="28"/>
        </w:rPr>
        <w:t>7</w:t>
      </w:r>
      <w:r w:rsidR="00D83D59" w:rsidRPr="0060051E">
        <w:rPr>
          <w:rFonts w:ascii="Times New Roman" w:hAnsi="Times New Roman" w:cs="Times New Roman"/>
          <w:sz w:val="28"/>
          <w:szCs w:val="28"/>
        </w:rPr>
        <w:t>% en 20</w:t>
      </w:r>
      <w:r w:rsidR="00D127E6" w:rsidRPr="0060051E">
        <w:rPr>
          <w:rFonts w:ascii="Times New Roman" w:hAnsi="Times New Roman" w:cs="Times New Roman"/>
          <w:sz w:val="28"/>
          <w:szCs w:val="28"/>
        </w:rPr>
        <w:t>20</w:t>
      </w:r>
      <w:r w:rsidR="00D83D59" w:rsidRPr="0060051E">
        <w:rPr>
          <w:rFonts w:ascii="Times New Roman" w:hAnsi="Times New Roman" w:cs="Times New Roman"/>
          <w:sz w:val="28"/>
          <w:szCs w:val="28"/>
        </w:rPr>
        <w:t>. Cette allocation est destinée, entre autres, aux travaux de construction et d’équipement au compte du ministère de la défense nationale et à la sécurisation de nos frontières.</w:t>
      </w:r>
    </w:p>
    <w:p w14:paraId="5FE80A68" w14:textId="422788B6" w:rsidR="00D83D59" w:rsidRPr="0060051E" w:rsidRDefault="00CD6BF3" w:rsidP="00D83D59">
      <w:pPr>
        <w:autoSpaceDE w:val="0"/>
        <w:autoSpaceDN w:val="0"/>
        <w:adjustRightInd w:val="0"/>
        <w:spacing w:after="120" w:line="240" w:lineRule="auto"/>
        <w:jc w:val="both"/>
        <w:rPr>
          <w:rFonts w:ascii="Times New Roman" w:hAnsi="Times New Roman" w:cs="Times New Roman"/>
          <w:sz w:val="28"/>
          <w:szCs w:val="28"/>
        </w:rPr>
      </w:pPr>
      <w:r w:rsidRPr="0060051E">
        <w:rPr>
          <w:rFonts w:ascii="Times New Roman" w:hAnsi="Times New Roman" w:cs="Times New Roman"/>
          <w:sz w:val="28"/>
          <w:szCs w:val="28"/>
        </w:rPr>
        <w:t>Enfin</w:t>
      </w:r>
      <w:r w:rsidR="009E6620" w:rsidRPr="0060051E">
        <w:rPr>
          <w:rFonts w:ascii="Times New Roman" w:hAnsi="Times New Roman" w:cs="Times New Roman"/>
          <w:sz w:val="28"/>
          <w:szCs w:val="28"/>
        </w:rPr>
        <w:t>,</w:t>
      </w:r>
      <w:r w:rsidRPr="0060051E">
        <w:rPr>
          <w:rFonts w:ascii="Times New Roman" w:hAnsi="Times New Roman" w:cs="Times New Roman"/>
          <w:sz w:val="28"/>
          <w:szCs w:val="28"/>
        </w:rPr>
        <w:t xml:space="preserve"> l</w:t>
      </w:r>
      <w:r w:rsidR="00D83D59" w:rsidRPr="0060051E">
        <w:rPr>
          <w:rFonts w:ascii="Times New Roman" w:hAnsi="Times New Roman" w:cs="Times New Roman"/>
          <w:sz w:val="28"/>
          <w:szCs w:val="28"/>
        </w:rPr>
        <w:t xml:space="preserve">a fonction santé absorbe 7% des dépenses projetées </w:t>
      </w:r>
      <w:r w:rsidR="009E6620" w:rsidRPr="0060051E">
        <w:rPr>
          <w:rFonts w:ascii="Times New Roman" w:hAnsi="Times New Roman" w:cs="Times New Roman"/>
          <w:sz w:val="28"/>
          <w:szCs w:val="28"/>
        </w:rPr>
        <w:t>en</w:t>
      </w:r>
      <w:r w:rsidR="004D02C1" w:rsidRPr="0060051E">
        <w:rPr>
          <w:rFonts w:ascii="Times New Roman" w:hAnsi="Times New Roman" w:cs="Times New Roman"/>
          <w:sz w:val="28"/>
          <w:szCs w:val="28"/>
        </w:rPr>
        <w:t xml:space="preserve"> </w:t>
      </w:r>
      <w:r w:rsidR="00D83D59" w:rsidRPr="0060051E">
        <w:rPr>
          <w:rFonts w:ascii="Times New Roman" w:hAnsi="Times New Roman" w:cs="Times New Roman"/>
          <w:sz w:val="28"/>
          <w:szCs w:val="28"/>
        </w:rPr>
        <w:t>202</w:t>
      </w:r>
      <w:r w:rsidR="00810AAC" w:rsidRPr="0060051E">
        <w:rPr>
          <w:rFonts w:ascii="Times New Roman" w:hAnsi="Times New Roman" w:cs="Times New Roman"/>
          <w:sz w:val="28"/>
          <w:szCs w:val="28"/>
        </w:rPr>
        <w:t>1</w:t>
      </w:r>
      <w:r w:rsidR="00D83D59" w:rsidRPr="0060051E">
        <w:rPr>
          <w:rFonts w:ascii="Times New Roman" w:hAnsi="Times New Roman" w:cs="Times New Roman"/>
          <w:sz w:val="28"/>
          <w:szCs w:val="28"/>
        </w:rPr>
        <w:t xml:space="preserve"> </w:t>
      </w:r>
      <w:r w:rsidR="00810AAC" w:rsidRPr="0060051E">
        <w:rPr>
          <w:rFonts w:ascii="Times New Roman" w:hAnsi="Times New Roman" w:cs="Times New Roman"/>
          <w:sz w:val="28"/>
          <w:szCs w:val="28"/>
        </w:rPr>
        <w:t xml:space="preserve">consacrée entre autres à l’acquisition des kits de la césarienne, l’achat des médicaments et des vaccins en faveur des hôpitaux, </w:t>
      </w:r>
      <w:r w:rsidR="00F869C1" w:rsidRPr="0060051E">
        <w:rPr>
          <w:rFonts w:ascii="Times New Roman" w:hAnsi="Times New Roman" w:cs="Times New Roman"/>
          <w:sz w:val="28"/>
          <w:szCs w:val="28"/>
        </w:rPr>
        <w:t>et le</w:t>
      </w:r>
      <w:r w:rsidR="00D83D59" w:rsidRPr="0060051E">
        <w:rPr>
          <w:rFonts w:ascii="Times New Roman" w:hAnsi="Times New Roman" w:cs="Times New Roman"/>
          <w:sz w:val="28"/>
          <w:szCs w:val="28"/>
        </w:rPr>
        <w:t xml:space="preserve"> programme de reconstruction du système de santé</w:t>
      </w:r>
      <w:r w:rsidR="00F869C1" w:rsidRPr="0060051E">
        <w:rPr>
          <w:rFonts w:ascii="Times New Roman" w:hAnsi="Times New Roman" w:cs="Times New Roman"/>
          <w:sz w:val="28"/>
          <w:szCs w:val="28"/>
        </w:rPr>
        <w:t>.</w:t>
      </w:r>
    </w:p>
    <w:p w14:paraId="123A8441" w14:textId="77777777" w:rsidR="00A278EB" w:rsidRPr="00D22194" w:rsidRDefault="00A278EB" w:rsidP="00A278EB">
      <w:pPr>
        <w:autoSpaceDE w:val="0"/>
        <w:autoSpaceDN w:val="0"/>
        <w:adjustRightInd w:val="0"/>
        <w:spacing w:after="120" w:line="276" w:lineRule="auto"/>
        <w:jc w:val="both"/>
        <w:rPr>
          <w:rStyle w:val="Numrodepage"/>
          <w:rFonts w:ascii="Times New Roman" w:hAnsi="Times New Roman" w:cs="Times New Roman"/>
          <w:b/>
          <w:bCs/>
          <w:sz w:val="32"/>
          <w:szCs w:val="32"/>
          <w:lang w:val="fr-FR"/>
        </w:rPr>
      </w:pPr>
      <w:r w:rsidRPr="00D22194">
        <w:rPr>
          <w:rStyle w:val="Numrodepage"/>
          <w:rFonts w:ascii="Times New Roman" w:hAnsi="Times New Roman" w:cs="Times New Roman"/>
          <w:b/>
          <w:bCs/>
          <w:sz w:val="32"/>
          <w:szCs w:val="32"/>
          <w:lang w:val="fr-FR"/>
        </w:rPr>
        <w:t>Monsieur le Président de l’Assemblée Nationale,</w:t>
      </w:r>
    </w:p>
    <w:p w14:paraId="69F07A11" w14:textId="77777777" w:rsidR="00A278EB" w:rsidRPr="00D22194" w:rsidRDefault="00A278EB" w:rsidP="00A278EB">
      <w:pPr>
        <w:pStyle w:val="Corps"/>
        <w:spacing w:after="120" w:line="276" w:lineRule="auto"/>
        <w:jc w:val="both"/>
        <w:rPr>
          <w:rStyle w:val="Numrodepage"/>
          <w:b/>
          <w:bCs/>
          <w:color w:val="auto"/>
          <w:sz w:val="32"/>
          <w:szCs w:val="32"/>
          <w:lang w:val="fr-FR"/>
        </w:rPr>
      </w:pPr>
      <w:r w:rsidRPr="00D22194">
        <w:rPr>
          <w:rStyle w:val="Numrodepage"/>
          <w:b/>
          <w:bCs/>
          <w:color w:val="auto"/>
          <w:sz w:val="32"/>
          <w:szCs w:val="32"/>
          <w:lang w:val="fr-FR"/>
        </w:rPr>
        <w:t>Honorables députés,</w:t>
      </w:r>
    </w:p>
    <w:p w14:paraId="0C83FF1D" w14:textId="3453C7D3" w:rsidR="00D46096" w:rsidRPr="0060051E" w:rsidRDefault="00D46096" w:rsidP="006306A2">
      <w:pPr>
        <w:jc w:val="both"/>
        <w:rPr>
          <w:rFonts w:ascii="Times New Roman" w:hAnsi="Times New Roman" w:cs="Times New Roman"/>
          <w:sz w:val="28"/>
          <w:szCs w:val="28"/>
        </w:rPr>
      </w:pPr>
      <w:r w:rsidRPr="0060051E">
        <w:rPr>
          <w:rFonts w:ascii="Times New Roman" w:hAnsi="Times New Roman" w:cs="Times New Roman"/>
          <w:sz w:val="28"/>
          <w:szCs w:val="28"/>
        </w:rPr>
        <w:t>Pour atteindre les objectifs de la politique budgétaire du Gouvernement pour 202</w:t>
      </w:r>
      <w:r w:rsidR="000B1EA8" w:rsidRPr="0060051E">
        <w:rPr>
          <w:rFonts w:ascii="Times New Roman" w:hAnsi="Times New Roman" w:cs="Times New Roman"/>
          <w:sz w:val="28"/>
          <w:szCs w:val="28"/>
        </w:rPr>
        <w:t>1</w:t>
      </w:r>
      <w:r w:rsidRPr="0060051E">
        <w:rPr>
          <w:rFonts w:ascii="Times New Roman" w:hAnsi="Times New Roman" w:cs="Times New Roman"/>
          <w:sz w:val="28"/>
          <w:szCs w:val="28"/>
        </w:rPr>
        <w:t xml:space="preserve">, des mesures de politique </w:t>
      </w:r>
      <w:r w:rsidR="00481C5C" w:rsidRPr="0060051E">
        <w:rPr>
          <w:rFonts w:ascii="Times New Roman" w:hAnsi="Times New Roman" w:cs="Times New Roman"/>
          <w:sz w:val="28"/>
          <w:szCs w:val="28"/>
        </w:rPr>
        <w:t>et d’administration fiscales s</w:t>
      </w:r>
      <w:r w:rsidRPr="0060051E">
        <w:rPr>
          <w:rFonts w:ascii="Times New Roman" w:hAnsi="Times New Roman" w:cs="Times New Roman"/>
          <w:sz w:val="28"/>
          <w:szCs w:val="28"/>
        </w:rPr>
        <w:t xml:space="preserve">ont </w:t>
      </w:r>
      <w:r w:rsidR="00481C5C" w:rsidRPr="0060051E">
        <w:rPr>
          <w:rFonts w:ascii="Times New Roman" w:hAnsi="Times New Roman" w:cs="Times New Roman"/>
          <w:sz w:val="28"/>
          <w:szCs w:val="28"/>
        </w:rPr>
        <w:t>envisagées</w:t>
      </w:r>
      <w:r w:rsidRPr="0060051E">
        <w:rPr>
          <w:rFonts w:ascii="Times New Roman" w:hAnsi="Times New Roman" w:cs="Times New Roman"/>
          <w:sz w:val="28"/>
          <w:szCs w:val="28"/>
        </w:rPr>
        <w:t xml:space="preserve"> pour soutenir la mobilisation des recettes afin de créer l’espace budgé</w:t>
      </w:r>
      <w:r w:rsidR="00EF4724" w:rsidRPr="0060051E">
        <w:rPr>
          <w:rFonts w:ascii="Times New Roman" w:hAnsi="Times New Roman" w:cs="Times New Roman"/>
          <w:sz w:val="28"/>
          <w:szCs w:val="28"/>
        </w:rPr>
        <w:t>taire nécessaire au renforc</w:t>
      </w:r>
      <w:r w:rsidR="00636BCB" w:rsidRPr="0060051E">
        <w:rPr>
          <w:rFonts w:ascii="Times New Roman" w:hAnsi="Times New Roman" w:cs="Times New Roman"/>
          <w:sz w:val="28"/>
          <w:szCs w:val="28"/>
        </w:rPr>
        <w:t>ement</w:t>
      </w:r>
      <w:r w:rsidRPr="0060051E">
        <w:rPr>
          <w:rFonts w:ascii="Times New Roman" w:hAnsi="Times New Roman" w:cs="Times New Roman"/>
          <w:sz w:val="28"/>
          <w:szCs w:val="28"/>
        </w:rPr>
        <w:t xml:space="preserve"> des dépenses publiques prioritaires de soutien à la croissance.</w:t>
      </w:r>
    </w:p>
    <w:p w14:paraId="430DF2E0" w14:textId="00F5A532" w:rsidR="006306A2" w:rsidRPr="0060051E" w:rsidRDefault="00D46096" w:rsidP="006306A2">
      <w:pPr>
        <w:jc w:val="both"/>
        <w:rPr>
          <w:rFonts w:ascii="Times New Roman" w:hAnsi="Times New Roman" w:cs="Times New Roman"/>
          <w:sz w:val="28"/>
          <w:szCs w:val="28"/>
        </w:rPr>
      </w:pPr>
      <w:r w:rsidRPr="0060051E">
        <w:rPr>
          <w:rFonts w:ascii="Times New Roman" w:hAnsi="Times New Roman" w:cs="Times New Roman"/>
          <w:sz w:val="28"/>
          <w:szCs w:val="28"/>
        </w:rPr>
        <w:t xml:space="preserve">En matière de politique fiscale, les mesures ci-après </w:t>
      </w:r>
      <w:r w:rsidR="00636BCB" w:rsidRPr="0060051E">
        <w:rPr>
          <w:rFonts w:ascii="Times New Roman" w:hAnsi="Times New Roman" w:cs="Times New Roman"/>
          <w:sz w:val="28"/>
          <w:szCs w:val="28"/>
        </w:rPr>
        <w:t xml:space="preserve">seront </w:t>
      </w:r>
      <w:r w:rsidRPr="0060051E">
        <w:rPr>
          <w:rFonts w:ascii="Times New Roman" w:hAnsi="Times New Roman" w:cs="Times New Roman"/>
          <w:sz w:val="28"/>
          <w:szCs w:val="28"/>
        </w:rPr>
        <w:t>mises en œuvre :</w:t>
      </w:r>
    </w:p>
    <w:p w14:paraId="1537AF15" w14:textId="144B205F" w:rsidR="009C6AC8" w:rsidRPr="0060051E" w:rsidRDefault="009C6AC8" w:rsidP="00821935">
      <w:pPr>
        <w:numPr>
          <w:ilvl w:val="0"/>
          <w:numId w:val="11"/>
        </w:numPr>
        <w:spacing w:after="0" w:line="240" w:lineRule="auto"/>
        <w:jc w:val="both"/>
        <w:rPr>
          <w:rFonts w:ascii="Times New Roman" w:hAnsi="Times New Roman" w:cs="Times New Roman"/>
          <w:sz w:val="28"/>
          <w:szCs w:val="28"/>
        </w:rPr>
      </w:pPr>
      <w:r w:rsidRPr="0060051E">
        <w:rPr>
          <w:rFonts w:ascii="Times New Roman" w:hAnsi="Times New Roman" w:cs="Times New Roman"/>
          <w:sz w:val="28"/>
          <w:szCs w:val="28"/>
        </w:rPr>
        <w:t>l’opérationnalisation de la nouvelle structure organisationnelle de la Direction Nationale des Impôts ;</w:t>
      </w:r>
    </w:p>
    <w:p w14:paraId="581E98B7" w14:textId="1817B1E6" w:rsidR="00911630" w:rsidRPr="0060051E" w:rsidRDefault="009C6AC8" w:rsidP="00821935">
      <w:pPr>
        <w:numPr>
          <w:ilvl w:val="0"/>
          <w:numId w:val="11"/>
        </w:numPr>
        <w:spacing w:after="0" w:line="240" w:lineRule="auto"/>
        <w:jc w:val="both"/>
        <w:rPr>
          <w:rFonts w:ascii="Times New Roman" w:hAnsi="Times New Roman" w:cs="Times New Roman"/>
          <w:sz w:val="28"/>
          <w:szCs w:val="28"/>
        </w:rPr>
      </w:pPr>
      <w:r w:rsidRPr="0060051E">
        <w:rPr>
          <w:rFonts w:ascii="Times New Roman" w:hAnsi="Times New Roman" w:cs="Times New Roman"/>
          <w:sz w:val="28"/>
          <w:szCs w:val="28"/>
        </w:rPr>
        <w:t xml:space="preserve">la </w:t>
      </w:r>
      <w:r w:rsidR="004D02C1" w:rsidRPr="0060051E">
        <w:rPr>
          <w:rFonts w:ascii="Times New Roman" w:hAnsi="Times New Roman" w:cs="Times New Roman"/>
          <w:sz w:val="28"/>
          <w:szCs w:val="28"/>
        </w:rPr>
        <w:t xml:space="preserve">généralisation </w:t>
      </w:r>
      <w:r w:rsidRPr="0060051E">
        <w:rPr>
          <w:rFonts w:ascii="Times New Roman" w:hAnsi="Times New Roman" w:cs="Times New Roman"/>
          <w:sz w:val="28"/>
          <w:szCs w:val="28"/>
        </w:rPr>
        <w:t xml:space="preserve">au plus tard à fin mars 2021 du système de </w:t>
      </w:r>
      <w:r w:rsidR="004D02C1" w:rsidRPr="0060051E">
        <w:rPr>
          <w:rFonts w:ascii="Times New Roman" w:hAnsi="Times New Roman" w:cs="Times New Roman"/>
          <w:sz w:val="28"/>
          <w:szCs w:val="28"/>
        </w:rPr>
        <w:t>télé</w:t>
      </w:r>
      <w:r w:rsidRPr="0060051E">
        <w:rPr>
          <w:rFonts w:ascii="Times New Roman" w:hAnsi="Times New Roman" w:cs="Times New Roman"/>
          <w:sz w:val="28"/>
          <w:szCs w:val="28"/>
        </w:rPr>
        <w:t xml:space="preserve">déclaration et de </w:t>
      </w:r>
      <w:r w:rsidR="004D02C1" w:rsidRPr="0060051E">
        <w:rPr>
          <w:rFonts w:ascii="Times New Roman" w:hAnsi="Times New Roman" w:cs="Times New Roman"/>
          <w:sz w:val="28"/>
          <w:szCs w:val="28"/>
        </w:rPr>
        <w:t>télé</w:t>
      </w:r>
      <w:r w:rsidRPr="0060051E">
        <w:rPr>
          <w:rFonts w:ascii="Times New Roman" w:hAnsi="Times New Roman" w:cs="Times New Roman"/>
          <w:sz w:val="28"/>
          <w:szCs w:val="28"/>
        </w:rPr>
        <w:t>paiement des</w:t>
      </w:r>
      <w:r w:rsidR="004D02C1" w:rsidRPr="0060051E">
        <w:rPr>
          <w:rFonts w:ascii="Times New Roman" w:hAnsi="Times New Roman" w:cs="Times New Roman"/>
          <w:sz w:val="28"/>
          <w:szCs w:val="28"/>
        </w:rPr>
        <w:t xml:space="preserve"> impôts et</w:t>
      </w:r>
      <w:r w:rsidRPr="0060051E">
        <w:rPr>
          <w:rFonts w:ascii="Times New Roman" w:hAnsi="Times New Roman" w:cs="Times New Roman"/>
          <w:sz w:val="28"/>
          <w:szCs w:val="28"/>
        </w:rPr>
        <w:t xml:space="preserve"> taxes à l’ensemble des contribuables</w:t>
      </w:r>
      <w:r w:rsidR="004D02C1" w:rsidRPr="0060051E">
        <w:rPr>
          <w:rFonts w:ascii="Times New Roman" w:hAnsi="Times New Roman" w:cs="Times New Roman"/>
          <w:sz w:val="28"/>
          <w:szCs w:val="28"/>
        </w:rPr>
        <w:t xml:space="preserve"> des Services des Grandes Entreprises et des Moyennes Entreprises</w:t>
      </w:r>
      <w:r w:rsidRPr="0060051E">
        <w:rPr>
          <w:rFonts w:ascii="Times New Roman" w:hAnsi="Times New Roman" w:cs="Times New Roman"/>
          <w:sz w:val="28"/>
          <w:szCs w:val="28"/>
        </w:rPr>
        <w:t> ;</w:t>
      </w:r>
    </w:p>
    <w:p w14:paraId="780771A0" w14:textId="77777777" w:rsidR="00911630" w:rsidRPr="0060051E" w:rsidRDefault="00911630" w:rsidP="00911630">
      <w:pPr>
        <w:numPr>
          <w:ilvl w:val="0"/>
          <w:numId w:val="11"/>
        </w:numPr>
        <w:spacing w:after="0" w:line="240" w:lineRule="auto"/>
        <w:jc w:val="both"/>
        <w:rPr>
          <w:rFonts w:ascii="Times New Roman" w:hAnsi="Times New Roman" w:cs="Times New Roman"/>
          <w:sz w:val="28"/>
          <w:szCs w:val="28"/>
        </w:rPr>
      </w:pPr>
      <w:r w:rsidRPr="0060051E">
        <w:rPr>
          <w:rFonts w:ascii="Times New Roman" w:hAnsi="Times New Roman" w:cs="Times New Roman"/>
          <w:sz w:val="28"/>
          <w:szCs w:val="28"/>
        </w:rPr>
        <w:t>la finalisation avec l’appui du FMI du modèle de prévision des recettes minières ;</w:t>
      </w:r>
    </w:p>
    <w:p w14:paraId="420405AD" w14:textId="60108129" w:rsidR="00821935" w:rsidRPr="0060051E" w:rsidRDefault="00911630" w:rsidP="00911630">
      <w:pPr>
        <w:numPr>
          <w:ilvl w:val="0"/>
          <w:numId w:val="11"/>
        </w:numPr>
        <w:spacing w:after="0" w:line="240" w:lineRule="auto"/>
        <w:jc w:val="both"/>
        <w:rPr>
          <w:rFonts w:ascii="Times New Roman" w:hAnsi="Times New Roman" w:cs="Times New Roman"/>
          <w:sz w:val="28"/>
          <w:szCs w:val="28"/>
        </w:rPr>
      </w:pPr>
      <w:r w:rsidRPr="0060051E">
        <w:rPr>
          <w:rFonts w:ascii="Times New Roman" w:hAnsi="Times New Roman" w:cs="Times New Roman"/>
          <w:sz w:val="28"/>
          <w:szCs w:val="28"/>
        </w:rPr>
        <w:t>la non reconduction</w:t>
      </w:r>
      <w:r w:rsidR="009C6AC8" w:rsidRPr="0060051E">
        <w:rPr>
          <w:rFonts w:ascii="Times New Roman" w:hAnsi="Times New Roman" w:cs="Times New Roman"/>
          <w:sz w:val="28"/>
          <w:szCs w:val="28"/>
        </w:rPr>
        <w:t xml:space="preserve"> </w:t>
      </w:r>
      <w:r w:rsidR="00D46096" w:rsidRPr="0060051E">
        <w:rPr>
          <w:rFonts w:ascii="Times New Roman" w:hAnsi="Times New Roman" w:cs="Times New Roman"/>
          <w:sz w:val="28"/>
          <w:szCs w:val="28"/>
        </w:rPr>
        <w:t xml:space="preserve">des exonérations fiscales </w:t>
      </w:r>
      <w:r w:rsidR="009C6AC8" w:rsidRPr="0060051E">
        <w:rPr>
          <w:rFonts w:ascii="Times New Roman" w:hAnsi="Times New Roman" w:cs="Times New Roman"/>
          <w:sz w:val="28"/>
          <w:szCs w:val="28"/>
        </w:rPr>
        <w:t xml:space="preserve">accordées aux entreprises du secteur du tourisme et </w:t>
      </w:r>
      <w:r w:rsidRPr="0060051E">
        <w:rPr>
          <w:rFonts w:ascii="Times New Roman" w:hAnsi="Times New Roman" w:cs="Times New Roman"/>
          <w:sz w:val="28"/>
          <w:szCs w:val="28"/>
        </w:rPr>
        <w:t xml:space="preserve">de </w:t>
      </w:r>
      <w:r w:rsidR="009C6AC8" w:rsidRPr="0060051E">
        <w:rPr>
          <w:rFonts w:ascii="Times New Roman" w:hAnsi="Times New Roman" w:cs="Times New Roman"/>
          <w:sz w:val="28"/>
          <w:szCs w:val="28"/>
        </w:rPr>
        <w:t>l</w:t>
      </w:r>
      <w:r w:rsidRPr="0060051E">
        <w:rPr>
          <w:rFonts w:ascii="Times New Roman" w:hAnsi="Times New Roman" w:cs="Times New Roman"/>
          <w:sz w:val="28"/>
          <w:szCs w:val="28"/>
        </w:rPr>
        <w:t>’hôtellerie dans le cadre du plan de riposte à la pandémie COVID 19 ;</w:t>
      </w:r>
      <w:r w:rsidR="00821935" w:rsidRPr="0060051E">
        <w:rPr>
          <w:rFonts w:ascii="Times New Roman" w:hAnsi="Times New Roman" w:cs="Times New Roman"/>
          <w:sz w:val="28"/>
          <w:szCs w:val="28"/>
        </w:rPr>
        <w:t> </w:t>
      </w:r>
    </w:p>
    <w:p w14:paraId="58509364" w14:textId="69093939" w:rsidR="00D46096" w:rsidRPr="0060051E" w:rsidRDefault="00C546F1" w:rsidP="00821935">
      <w:pPr>
        <w:numPr>
          <w:ilvl w:val="0"/>
          <w:numId w:val="11"/>
        </w:numPr>
        <w:spacing w:after="0" w:line="240" w:lineRule="auto"/>
        <w:jc w:val="both"/>
        <w:rPr>
          <w:rFonts w:ascii="Times New Roman" w:hAnsi="Times New Roman" w:cs="Times New Roman"/>
          <w:sz w:val="28"/>
          <w:szCs w:val="28"/>
        </w:rPr>
      </w:pPr>
      <w:r w:rsidRPr="0060051E">
        <w:rPr>
          <w:rFonts w:ascii="Times New Roman" w:hAnsi="Times New Roman" w:cs="Times New Roman"/>
          <w:sz w:val="28"/>
          <w:szCs w:val="28"/>
        </w:rPr>
        <w:t>l</w:t>
      </w:r>
      <w:r w:rsidR="00D46096" w:rsidRPr="0060051E">
        <w:rPr>
          <w:rFonts w:ascii="Times New Roman" w:hAnsi="Times New Roman" w:cs="Times New Roman"/>
          <w:sz w:val="28"/>
          <w:szCs w:val="28"/>
        </w:rPr>
        <w:t xml:space="preserve">a rationalisation des </w:t>
      </w:r>
      <w:r w:rsidR="00911630" w:rsidRPr="0060051E">
        <w:rPr>
          <w:rFonts w:ascii="Times New Roman" w:hAnsi="Times New Roman" w:cs="Times New Roman"/>
          <w:sz w:val="28"/>
          <w:szCs w:val="28"/>
        </w:rPr>
        <w:t>exonérations fiscales</w:t>
      </w:r>
      <w:r w:rsidR="00636BCB" w:rsidRPr="0060051E">
        <w:rPr>
          <w:rFonts w:ascii="Times New Roman" w:hAnsi="Times New Roman" w:cs="Times New Roman"/>
          <w:sz w:val="28"/>
          <w:szCs w:val="28"/>
        </w:rPr>
        <w:t xml:space="preserve"> </w:t>
      </w:r>
      <w:r w:rsidR="00D46096" w:rsidRPr="0060051E">
        <w:rPr>
          <w:rFonts w:ascii="Times New Roman" w:hAnsi="Times New Roman" w:cs="Times New Roman"/>
          <w:sz w:val="28"/>
          <w:szCs w:val="28"/>
        </w:rPr>
        <w:t>;</w:t>
      </w:r>
    </w:p>
    <w:p w14:paraId="10458D99" w14:textId="21E54202" w:rsidR="00C546F1" w:rsidRPr="0060051E" w:rsidRDefault="00C546F1" w:rsidP="00821935">
      <w:pPr>
        <w:numPr>
          <w:ilvl w:val="0"/>
          <w:numId w:val="11"/>
        </w:numPr>
        <w:spacing w:after="0" w:line="240" w:lineRule="auto"/>
        <w:jc w:val="both"/>
        <w:rPr>
          <w:rFonts w:ascii="Times New Roman" w:hAnsi="Times New Roman" w:cs="Times New Roman"/>
          <w:sz w:val="28"/>
          <w:szCs w:val="28"/>
        </w:rPr>
      </w:pPr>
      <w:r w:rsidRPr="0060051E">
        <w:rPr>
          <w:rFonts w:ascii="Times New Roman" w:hAnsi="Times New Roman" w:cs="Times New Roman"/>
          <w:sz w:val="28"/>
          <w:szCs w:val="28"/>
        </w:rPr>
        <w:lastRenderedPageBreak/>
        <w:t>l’élargissement de l’assiette de la taxe sur les assurances ;</w:t>
      </w:r>
    </w:p>
    <w:p w14:paraId="18791BDC" w14:textId="77777777" w:rsidR="00C546F1" w:rsidRPr="00B156AF" w:rsidRDefault="00C546F1" w:rsidP="00821935">
      <w:pPr>
        <w:numPr>
          <w:ilvl w:val="0"/>
          <w:numId w:val="11"/>
        </w:numPr>
        <w:spacing w:after="0" w:line="240" w:lineRule="auto"/>
        <w:jc w:val="both"/>
        <w:rPr>
          <w:rFonts w:ascii="Times New Roman" w:hAnsi="Times New Roman" w:cs="Times New Roman"/>
          <w:sz w:val="26"/>
          <w:szCs w:val="26"/>
        </w:rPr>
      </w:pPr>
      <w:r w:rsidRPr="00B156AF">
        <w:rPr>
          <w:rFonts w:ascii="Times New Roman" w:hAnsi="Times New Roman" w:cs="Times New Roman"/>
          <w:sz w:val="26"/>
          <w:szCs w:val="26"/>
        </w:rPr>
        <w:t>le recouvrement des impôts grâce à une meilleure intégration des bases de données fiscales et douanières ;</w:t>
      </w:r>
    </w:p>
    <w:p w14:paraId="3CC22C07" w14:textId="77777777" w:rsidR="00C546F1" w:rsidRPr="00B156AF" w:rsidRDefault="00C546F1" w:rsidP="00821935">
      <w:pPr>
        <w:numPr>
          <w:ilvl w:val="0"/>
          <w:numId w:val="11"/>
        </w:numPr>
        <w:spacing w:after="0" w:line="240" w:lineRule="auto"/>
        <w:jc w:val="both"/>
        <w:rPr>
          <w:rFonts w:ascii="Times New Roman" w:hAnsi="Times New Roman" w:cs="Times New Roman"/>
          <w:sz w:val="26"/>
          <w:szCs w:val="26"/>
        </w:rPr>
      </w:pPr>
      <w:r w:rsidRPr="00B156AF">
        <w:rPr>
          <w:rFonts w:ascii="Times New Roman" w:hAnsi="Times New Roman" w:cs="Times New Roman"/>
          <w:sz w:val="26"/>
          <w:szCs w:val="26"/>
        </w:rPr>
        <w:t>l’élargissement des activités du Guichet Unique du commerce extérieur ;</w:t>
      </w:r>
    </w:p>
    <w:p w14:paraId="73221BB1" w14:textId="73949CC3" w:rsidR="00C546F1" w:rsidRPr="00B156AF" w:rsidRDefault="00C546F1" w:rsidP="00821935">
      <w:pPr>
        <w:numPr>
          <w:ilvl w:val="0"/>
          <w:numId w:val="11"/>
        </w:numPr>
        <w:spacing w:after="0" w:line="240" w:lineRule="auto"/>
        <w:jc w:val="both"/>
        <w:rPr>
          <w:rFonts w:ascii="Times New Roman" w:hAnsi="Times New Roman" w:cs="Times New Roman"/>
          <w:sz w:val="26"/>
          <w:szCs w:val="26"/>
        </w:rPr>
      </w:pPr>
      <w:r w:rsidRPr="00B156AF">
        <w:rPr>
          <w:rFonts w:ascii="Times New Roman" w:hAnsi="Times New Roman" w:cs="Times New Roman"/>
          <w:sz w:val="26"/>
          <w:szCs w:val="26"/>
        </w:rPr>
        <w:t>le renforcement de la collecte de la Contribution Foncière Unique (CFU)</w:t>
      </w:r>
      <w:r w:rsidR="0060051E">
        <w:rPr>
          <w:rFonts w:ascii="Times New Roman" w:hAnsi="Times New Roman" w:cs="Times New Roman"/>
          <w:sz w:val="26"/>
          <w:szCs w:val="26"/>
        </w:rPr>
        <w:t>.</w:t>
      </w:r>
    </w:p>
    <w:p w14:paraId="2C6FD83C" w14:textId="77777777" w:rsidR="00A327A9" w:rsidRPr="00B2299A" w:rsidRDefault="00A327A9" w:rsidP="00975548">
      <w:pPr>
        <w:spacing w:after="120"/>
        <w:jc w:val="both"/>
        <w:rPr>
          <w:rFonts w:ascii="Times New Roman" w:hAnsi="Times New Roman" w:cs="Times New Roman"/>
          <w:sz w:val="16"/>
          <w:szCs w:val="16"/>
        </w:rPr>
      </w:pPr>
    </w:p>
    <w:p w14:paraId="49CEA966" w14:textId="77777777" w:rsidR="00A7382D" w:rsidRPr="00391866" w:rsidRDefault="00A7382D" w:rsidP="00A7382D">
      <w:pPr>
        <w:pStyle w:val="Corps"/>
        <w:spacing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t>Monsieur le Président de l’Assemblée Nationale,</w:t>
      </w:r>
    </w:p>
    <w:p w14:paraId="18458F3D" w14:textId="77777777" w:rsidR="00A7382D" w:rsidRPr="00391866" w:rsidRDefault="00A7382D" w:rsidP="00A7382D">
      <w:pPr>
        <w:pStyle w:val="Corps"/>
        <w:spacing w:after="120" w:line="276" w:lineRule="auto"/>
        <w:jc w:val="both"/>
        <w:rPr>
          <w:rStyle w:val="Numrodepage"/>
          <w:rFonts w:cs="Times New Roman"/>
          <w:b/>
          <w:bCs/>
          <w:color w:val="auto"/>
          <w:sz w:val="32"/>
          <w:szCs w:val="32"/>
          <w:lang w:val="fr-FR"/>
        </w:rPr>
      </w:pPr>
      <w:r w:rsidRPr="00391866">
        <w:rPr>
          <w:rStyle w:val="Numrodepage"/>
          <w:rFonts w:cs="Times New Roman"/>
          <w:b/>
          <w:bCs/>
          <w:color w:val="auto"/>
          <w:sz w:val="32"/>
          <w:szCs w:val="32"/>
          <w:lang w:val="fr-FR"/>
        </w:rPr>
        <w:t>Honorables députés,</w:t>
      </w:r>
    </w:p>
    <w:p w14:paraId="68B06C3B" w14:textId="561CE02C" w:rsidR="00810991" w:rsidRPr="0060051E" w:rsidRDefault="00960823" w:rsidP="00810991">
      <w:pPr>
        <w:pStyle w:val="Corps"/>
        <w:spacing w:after="120" w:line="276" w:lineRule="auto"/>
        <w:jc w:val="both"/>
        <w:rPr>
          <w:rStyle w:val="Numrodepage"/>
          <w:rFonts w:cs="Times New Roman"/>
          <w:color w:val="auto"/>
          <w:sz w:val="28"/>
          <w:szCs w:val="28"/>
          <w:lang w:val="fr-FR"/>
        </w:rPr>
      </w:pPr>
      <w:r w:rsidRPr="0060051E">
        <w:rPr>
          <w:rStyle w:val="Numrodepage"/>
          <w:rFonts w:cs="Times New Roman"/>
          <w:bCs/>
          <w:color w:val="auto"/>
          <w:sz w:val="28"/>
          <w:szCs w:val="28"/>
          <w:lang w:val="fr-FR"/>
        </w:rPr>
        <w:t xml:space="preserve">C’est sur ces mots que </w:t>
      </w:r>
      <w:r w:rsidR="00894B91" w:rsidRPr="0060051E">
        <w:rPr>
          <w:rStyle w:val="Numrodepage"/>
          <w:rFonts w:cs="Times New Roman"/>
          <w:color w:val="auto"/>
          <w:sz w:val="28"/>
          <w:szCs w:val="28"/>
          <w:lang w:val="fr-FR"/>
        </w:rPr>
        <w:t>le Gouvernement</w:t>
      </w:r>
      <w:r w:rsidR="00192C14" w:rsidRPr="0060051E">
        <w:rPr>
          <w:rStyle w:val="Numrodepage"/>
          <w:rFonts w:cs="Times New Roman"/>
          <w:color w:val="auto"/>
          <w:sz w:val="28"/>
          <w:szCs w:val="28"/>
          <w:lang w:val="fr-FR"/>
        </w:rPr>
        <w:t xml:space="preserve"> dirigé par </w:t>
      </w:r>
      <w:r w:rsidR="00C43D1E" w:rsidRPr="0060051E">
        <w:rPr>
          <w:rStyle w:val="Numrodepage"/>
          <w:rFonts w:cs="Times New Roman"/>
          <w:color w:val="auto"/>
          <w:sz w:val="28"/>
          <w:szCs w:val="28"/>
          <w:lang w:val="fr-FR"/>
        </w:rPr>
        <w:t>Monsieur le Premier Ministre</w:t>
      </w:r>
      <w:r w:rsidR="008A4D13" w:rsidRPr="0060051E">
        <w:rPr>
          <w:rStyle w:val="Numrodepage"/>
          <w:rFonts w:cs="Times New Roman"/>
          <w:color w:val="auto"/>
          <w:sz w:val="28"/>
          <w:szCs w:val="28"/>
          <w:lang w:val="fr-FR"/>
        </w:rPr>
        <w:t>,</w:t>
      </w:r>
      <w:r w:rsidR="00DC71D0" w:rsidRPr="0060051E">
        <w:rPr>
          <w:rStyle w:val="Numrodepage"/>
          <w:rFonts w:cs="Times New Roman"/>
          <w:color w:val="auto"/>
          <w:sz w:val="28"/>
          <w:szCs w:val="28"/>
          <w:lang w:val="fr-FR"/>
        </w:rPr>
        <w:t xml:space="preserve"> </w:t>
      </w:r>
      <w:r w:rsidR="00391866" w:rsidRPr="0060051E">
        <w:rPr>
          <w:rStyle w:val="Numrodepage"/>
          <w:rFonts w:cs="Times New Roman"/>
          <w:color w:val="auto"/>
          <w:sz w:val="28"/>
          <w:szCs w:val="28"/>
          <w:lang w:val="fr-FR"/>
        </w:rPr>
        <w:t xml:space="preserve">Docteur </w:t>
      </w:r>
      <w:r w:rsidR="00DC71D0" w:rsidRPr="0060051E">
        <w:rPr>
          <w:rStyle w:val="Numrodepage"/>
          <w:rFonts w:cs="Times New Roman"/>
          <w:color w:val="auto"/>
          <w:sz w:val="28"/>
          <w:szCs w:val="28"/>
          <w:lang w:val="fr-FR"/>
        </w:rPr>
        <w:t>Ibrahima Kassory FOFANA</w:t>
      </w:r>
      <w:r w:rsidR="00BC0FDB" w:rsidRPr="0060051E">
        <w:rPr>
          <w:rStyle w:val="Numrodepage"/>
          <w:rFonts w:cs="Times New Roman"/>
          <w:color w:val="auto"/>
          <w:sz w:val="28"/>
          <w:szCs w:val="28"/>
          <w:lang w:val="fr-FR"/>
        </w:rPr>
        <w:t xml:space="preserve">, </w:t>
      </w:r>
      <w:r w:rsidR="00810991" w:rsidRPr="0060051E">
        <w:rPr>
          <w:rStyle w:val="Numrodepage"/>
          <w:rFonts w:cs="Times New Roman"/>
          <w:color w:val="auto"/>
          <w:sz w:val="28"/>
          <w:szCs w:val="28"/>
          <w:lang w:val="fr-FR"/>
        </w:rPr>
        <w:t xml:space="preserve">sous l’égide de son Excellence </w:t>
      </w:r>
      <w:r w:rsidR="00015789" w:rsidRPr="0060051E">
        <w:rPr>
          <w:rStyle w:val="Numrodepage"/>
          <w:rFonts w:cs="Times New Roman"/>
          <w:color w:val="auto"/>
          <w:sz w:val="28"/>
          <w:szCs w:val="28"/>
          <w:lang w:val="fr-FR"/>
        </w:rPr>
        <w:t xml:space="preserve">Monsieur </w:t>
      </w:r>
      <w:r w:rsidR="00275656" w:rsidRPr="0060051E">
        <w:rPr>
          <w:rStyle w:val="Numrodepage"/>
          <w:rFonts w:cs="Times New Roman"/>
          <w:color w:val="auto"/>
          <w:sz w:val="28"/>
          <w:szCs w:val="28"/>
          <w:lang w:val="fr-FR"/>
        </w:rPr>
        <w:t>le Président de la République,</w:t>
      </w:r>
      <w:r w:rsidR="00307B1A" w:rsidRPr="0060051E">
        <w:rPr>
          <w:rStyle w:val="Numrodepage"/>
          <w:rFonts w:cs="Times New Roman"/>
          <w:color w:val="auto"/>
          <w:sz w:val="28"/>
          <w:szCs w:val="28"/>
          <w:lang w:val="fr-FR"/>
        </w:rPr>
        <w:t xml:space="preserve"> </w:t>
      </w:r>
      <w:r w:rsidR="00810991" w:rsidRPr="0060051E">
        <w:rPr>
          <w:rStyle w:val="Numrodepage"/>
          <w:rFonts w:cs="Times New Roman"/>
          <w:color w:val="auto"/>
          <w:sz w:val="28"/>
          <w:szCs w:val="28"/>
          <w:lang w:val="fr-FR"/>
        </w:rPr>
        <w:t>Professeur Alpha CONDE, solli</w:t>
      </w:r>
      <w:r w:rsidRPr="0060051E">
        <w:rPr>
          <w:rStyle w:val="Numrodepage"/>
          <w:rFonts w:cs="Times New Roman"/>
          <w:color w:val="auto"/>
          <w:sz w:val="28"/>
          <w:szCs w:val="28"/>
          <w:lang w:val="fr-FR"/>
        </w:rPr>
        <w:t>cite de</w:t>
      </w:r>
      <w:r w:rsidR="00391866" w:rsidRPr="0060051E">
        <w:rPr>
          <w:rStyle w:val="Numrodepage"/>
          <w:rFonts w:cs="Times New Roman"/>
          <w:color w:val="auto"/>
          <w:sz w:val="28"/>
          <w:szCs w:val="28"/>
          <w:lang w:val="fr-FR"/>
        </w:rPr>
        <w:t xml:space="preserve"> votre auguste</w:t>
      </w:r>
      <w:r w:rsidRPr="0060051E">
        <w:rPr>
          <w:rStyle w:val="Numrodepage"/>
          <w:rFonts w:cs="Times New Roman"/>
          <w:color w:val="auto"/>
          <w:sz w:val="28"/>
          <w:szCs w:val="28"/>
          <w:lang w:val="fr-FR"/>
        </w:rPr>
        <w:t xml:space="preserve"> Assemblée </w:t>
      </w:r>
      <w:r w:rsidR="00810991" w:rsidRPr="0060051E">
        <w:rPr>
          <w:rStyle w:val="Numrodepage"/>
          <w:rFonts w:cs="Times New Roman"/>
          <w:color w:val="auto"/>
          <w:sz w:val="28"/>
          <w:szCs w:val="28"/>
          <w:lang w:val="fr-FR"/>
        </w:rPr>
        <w:t>l’examen et l’ad</w:t>
      </w:r>
      <w:r w:rsidRPr="0060051E">
        <w:rPr>
          <w:rStyle w:val="Numrodepage"/>
          <w:rFonts w:cs="Times New Roman"/>
          <w:color w:val="auto"/>
          <w:sz w:val="28"/>
          <w:szCs w:val="28"/>
          <w:lang w:val="fr-FR"/>
        </w:rPr>
        <w:t>option</w:t>
      </w:r>
      <w:r w:rsidR="00391866" w:rsidRPr="0060051E">
        <w:rPr>
          <w:rStyle w:val="Numrodepage"/>
          <w:rFonts w:cs="Times New Roman"/>
          <w:color w:val="auto"/>
          <w:sz w:val="28"/>
          <w:szCs w:val="28"/>
          <w:lang w:val="fr-FR"/>
        </w:rPr>
        <w:t>,</w:t>
      </w:r>
      <w:r w:rsidRPr="0060051E">
        <w:rPr>
          <w:rStyle w:val="Numrodepage"/>
          <w:rFonts w:cs="Times New Roman"/>
          <w:color w:val="auto"/>
          <w:sz w:val="28"/>
          <w:szCs w:val="28"/>
          <w:lang w:val="fr-FR"/>
        </w:rPr>
        <w:t xml:space="preserve"> avant le 31 décembre 20</w:t>
      </w:r>
      <w:r w:rsidR="00A44C05" w:rsidRPr="0060051E">
        <w:rPr>
          <w:rStyle w:val="Numrodepage"/>
          <w:rFonts w:cs="Times New Roman"/>
          <w:color w:val="auto"/>
          <w:sz w:val="28"/>
          <w:szCs w:val="28"/>
          <w:lang w:val="fr-FR"/>
        </w:rPr>
        <w:t>20</w:t>
      </w:r>
      <w:r w:rsidR="00391866" w:rsidRPr="0060051E">
        <w:rPr>
          <w:rStyle w:val="Numrodepage"/>
          <w:rFonts w:cs="Times New Roman"/>
          <w:color w:val="auto"/>
          <w:sz w:val="28"/>
          <w:szCs w:val="28"/>
          <w:lang w:val="fr-FR"/>
        </w:rPr>
        <w:t>,</w:t>
      </w:r>
      <w:r w:rsidR="00810991" w:rsidRPr="0060051E">
        <w:rPr>
          <w:rStyle w:val="Numrodepage"/>
          <w:rFonts w:cs="Times New Roman"/>
          <w:color w:val="auto"/>
          <w:sz w:val="28"/>
          <w:szCs w:val="28"/>
          <w:lang w:val="fr-FR"/>
        </w:rPr>
        <w:t xml:space="preserve"> du présent projet</w:t>
      </w:r>
      <w:r w:rsidR="005379ED" w:rsidRPr="0060051E">
        <w:rPr>
          <w:rStyle w:val="Numrodepage"/>
          <w:rFonts w:cs="Times New Roman"/>
          <w:color w:val="auto"/>
          <w:sz w:val="28"/>
          <w:szCs w:val="28"/>
          <w:lang w:val="fr-FR"/>
        </w:rPr>
        <w:t xml:space="preserve"> de Loi de Finances</w:t>
      </w:r>
      <w:r w:rsidR="00810991" w:rsidRPr="0060051E">
        <w:rPr>
          <w:rStyle w:val="Numrodepage"/>
          <w:rFonts w:cs="Times New Roman"/>
          <w:color w:val="auto"/>
          <w:sz w:val="28"/>
          <w:szCs w:val="28"/>
          <w:lang w:val="fr-FR"/>
        </w:rPr>
        <w:t>.</w:t>
      </w:r>
    </w:p>
    <w:p w14:paraId="2CD0E89A" w14:textId="77777777" w:rsidR="00686FD7" w:rsidRPr="0060051E" w:rsidRDefault="00686FD7" w:rsidP="00810991">
      <w:pPr>
        <w:pStyle w:val="Corps"/>
        <w:spacing w:after="120" w:line="276" w:lineRule="auto"/>
        <w:jc w:val="both"/>
        <w:rPr>
          <w:rStyle w:val="Numrodepage"/>
          <w:rFonts w:cs="Times New Roman"/>
          <w:color w:val="auto"/>
          <w:sz w:val="28"/>
          <w:szCs w:val="28"/>
          <w:lang w:val="fr-FR"/>
        </w:rPr>
      </w:pPr>
    </w:p>
    <w:p w14:paraId="31D54C46" w14:textId="74C69C84" w:rsidR="00A44C05" w:rsidRPr="0060051E" w:rsidRDefault="00A44C05" w:rsidP="00810991">
      <w:pPr>
        <w:pStyle w:val="Corps"/>
        <w:spacing w:after="120" w:line="276" w:lineRule="auto"/>
        <w:jc w:val="both"/>
        <w:rPr>
          <w:rStyle w:val="Numrodepage"/>
          <w:rFonts w:cs="Times New Roman"/>
          <w:bCs/>
          <w:color w:val="auto"/>
          <w:sz w:val="28"/>
          <w:szCs w:val="28"/>
          <w:lang w:val="fr-FR"/>
        </w:rPr>
      </w:pPr>
      <w:r w:rsidRPr="0060051E">
        <w:rPr>
          <w:rStyle w:val="Numrodepage"/>
          <w:rFonts w:cs="Times New Roman"/>
          <w:color w:val="auto"/>
          <w:sz w:val="28"/>
          <w:szCs w:val="28"/>
          <w:lang w:val="fr-FR"/>
        </w:rPr>
        <w:t xml:space="preserve">Qu’il plaise donc à la </w:t>
      </w:r>
      <w:r w:rsidR="00391866" w:rsidRPr="0060051E">
        <w:rPr>
          <w:rStyle w:val="Numrodepage"/>
          <w:rFonts w:cs="Times New Roman"/>
          <w:color w:val="auto"/>
          <w:sz w:val="28"/>
          <w:szCs w:val="28"/>
          <w:lang w:val="fr-FR"/>
        </w:rPr>
        <w:t>R</w:t>
      </w:r>
      <w:r w:rsidRPr="0060051E">
        <w:rPr>
          <w:rStyle w:val="Numrodepage"/>
          <w:rFonts w:cs="Times New Roman"/>
          <w:color w:val="auto"/>
          <w:sz w:val="28"/>
          <w:szCs w:val="28"/>
          <w:lang w:val="fr-FR"/>
        </w:rPr>
        <w:t xml:space="preserve">eprésentation </w:t>
      </w:r>
      <w:r w:rsidR="00391866" w:rsidRPr="0060051E">
        <w:rPr>
          <w:rStyle w:val="Numrodepage"/>
          <w:rFonts w:cs="Times New Roman"/>
          <w:color w:val="auto"/>
          <w:sz w:val="28"/>
          <w:szCs w:val="28"/>
          <w:lang w:val="fr-FR"/>
        </w:rPr>
        <w:t>N</w:t>
      </w:r>
      <w:r w:rsidRPr="0060051E">
        <w:rPr>
          <w:rStyle w:val="Numrodepage"/>
          <w:rFonts w:cs="Times New Roman"/>
          <w:color w:val="auto"/>
          <w:sz w:val="28"/>
          <w:szCs w:val="28"/>
          <w:lang w:val="fr-FR"/>
        </w:rPr>
        <w:t xml:space="preserve">ationale que vous êtes d’approuver ce projet de loi de finances afin de permettre au </w:t>
      </w:r>
      <w:r w:rsidR="00391866" w:rsidRPr="0060051E">
        <w:rPr>
          <w:rStyle w:val="Numrodepage"/>
          <w:rFonts w:cs="Times New Roman"/>
          <w:color w:val="auto"/>
          <w:sz w:val="28"/>
          <w:szCs w:val="28"/>
          <w:lang w:val="fr-FR"/>
        </w:rPr>
        <w:t>G</w:t>
      </w:r>
      <w:r w:rsidRPr="0060051E">
        <w:rPr>
          <w:rStyle w:val="Numrodepage"/>
          <w:rFonts w:cs="Times New Roman"/>
          <w:color w:val="auto"/>
          <w:sz w:val="28"/>
          <w:szCs w:val="28"/>
          <w:lang w:val="fr-FR"/>
        </w:rPr>
        <w:t>ouvernement de disposer de moyens pour la mise en œuvre de son programme économique et social.</w:t>
      </w:r>
    </w:p>
    <w:p w14:paraId="7CF61116" w14:textId="77777777" w:rsidR="00EC7897" w:rsidRPr="00025BFB" w:rsidRDefault="00EC7897" w:rsidP="00810991">
      <w:pPr>
        <w:pStyle w:val="Corps"/>
        <w:spacing w:after="120" w:line="276" w:lineRule="auto"/>
        <w:jc w:val="both"/>
        <w:rPr>
          <w:rStyle w:val="Numrodepage"/>
          <w:rFonts w:cs="Times New Roman"/>
          <w:b/>
          <w:color w:val="auto"/>
          <w:sz w:val="28"/>
          <w:szCs w:val="28"/>
          <w:lang w:val="fr-FR"/>
        </w:rPr>
      </w:pPr>
    </w:p>
    <w:p w14:paraId="048E9262" w14:textId="03ECF807" w:rsidR="008151CC" w:rsidRPr="000F623F" w:rsidRDefault="00810991" w:rsidP="00C546F1">
      <w:pPr>
        <w:pStyle w:val="Corps"/>
        <w:spacing w:after="120" w:line="276" w:lineRule="auto"/>
        <w:jc w:val="both"/>
        <w:rPr>
          <w:rStyle w:val="Numrodepage"/>
          <w:color w:val="auto"/>
          <w:sz w:val="28"/>
          <w:szCs w:val="28"/>
          <w:lang w:val="fr-FR"/>
        </w:rPr>
      </w:pPr>
      <w:r w:rsidRPr="00025BFB">
        <w:rPr>
          <w:rStyle w:val="Numrodepage"/>
          <w:rFonts w:cs="Times New Roman"/>
          <w:b/>
          <w:color w:val="auto"/>
          <w:sz w:val="28"/>
          <w:szCs w:val="28"/>
          <w:lang w:val="fr-FR"/>
        </w:rPr>
        <w:t>Je vous remercie</w:t>
      </w:r>
      <w:r w:rsidR="00307B1A" w:rsidRPr="00025BFB">
        <w:rPr>
          <w:rStyle w:val="Numrodepage"/>
          <w:rFonts w:cs="Times New Roman"/>
          <w:b/>
          <w:color w:val="auto"/>
          <w:sz w:val="28"/>
          <w:szCs w:val="28"/>
          <w:lang w:val="fr-FR"/>
        </w:rPr>
        <w:t>.</w:t>
      </w:r>
    </w:p>
    <w:sectPr w:rsidR="008151CC" w:rsidRPr="000F623F" w:rsidSect="00EE2B9F">
      <w:footerReference w:type="default" r:id="rId9"/>
      <w:pgSz w:w="11906" w:h="16838"/>
      <w:pgMar w:top="1296" w:right="1411" w:bottom="1296"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1202C" w14:textId="77777777" w:rsidR="0054120B" w:rsidRDefault="0054120B" w:rsidP="00D22C54">
      <w:pPr>
        <w:spacing w:after="0" w:line="240" w:lineRule="auto"/>
      </w:pPr>
      <w:r>
        <w:separator/>
      </w:r>
    </w:p>
  </w:endnote>
  <w:endnote w:type="continuationSeparator" w:id="0">
    <w:p w14:paraId="7E2A465B" w14:textId="77777777" w:rsidR="0054120B" w:rsidRDefault="0054120B" w:rsidP="00D2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641963"/>
      <w:docPartObj>
        <w:docPartGallery w:val="Page Numbers (Bottom of Page)"/>
        <w:docPartUnique/>
      </w:docPartObj>
    </w:sdtPr>
    <w:sdtEndPr>
      <w:rPr>
        <w:rFonts w:ascii="Times New Roman" w:hAnsi="Times New Roman" w:cs="Times New Roman"/>
      </w:rPr>
    </w:sdtEndPr>
    <w:sdtContent>
      <w:p w14:paraId="5188DA5E" w14:textId="7622ECD6" w:rsidR="00EE2B9F" w:rsidRPr="00EE2B9F" w:rsidRDefault="00D3660D">
        <w:pPr>
          <w:pStyle w:val="Pieddepage"/>
          <w:jc w:val="center"/>
          <w:rPr>
            <w:rFonts w:ascii="Times New Roman" w:hAnsi="Times New Roman" w:cs="Times New Roman"/>
          </w:rPr>
        </w:pPr>
        <w:r w:rsidRPr="00EE2B9F">
          <w:rPr>
            <w:rFonts w:ascii="Times New Roman" w:hAnsi="Times New Roman" w:cs="Times New Roman"/>
          </w:rPr>
          <w:fldChar w:fldCharType="begin"/>
        </w:r>
        <w:r w:rsidR="00EE2B9F" w:rsidRPr="00EE2B9F">
          <w:rPr>
            <w:rFonts w:ascii="Times New Roman" w:hAnsi="Times New Roman" w:cs="Times New Roman"/>
          </w:rPr>
          <w:instrText>PAGE   \* MERGEFORMAT</w:instrText>
        </w:r>
        <w:r w:rsidRPr="00EE2B9F">
          <w:rPr>
            <w:rFonts w:ascii="Times New Roman" w:hAnsi="Times New Roman" w:cs="Times New Roman"/>
          </w:rPr>
          <w:fldChar w:fldCharType="separate"/>
        </w:r>
        <w:r w:rsidR="00D070BC">
          <w:rPr>
            <w:rFonts w:ascii="Times New Roman" w:hAnsi="Times New Roman" w:cs="Times New Roman"/>
            <w:noProof/>
          </w:rPr>
          <w:t>2</w:t>
        </w:r>
        <w:r w:rsidRPr="00EE2B9F">
          <w:rPr>
            <w:rFonts w:ascii="Times New Roman" w:hAnsi="Times New Roman" w:cs="Times New Roman"/>
          </w:rPr>
          <w:fldChar w:fldCharType="end"/>
        </w:r>
      </w:p>
    </w:sdtContent>
  </w:sdt>
  <w:p w14:paraId="0A2E249D" w14:textId="77777777" w:rsidR="00EE2B9F" w:rsidRDefault="00EE2B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B54E4" w14:textId="77777777" w:rsidR="0054120B" w:rsidRDefault="0054120B" w:rsidP="00D22C54">
      <w:pPr>
        <w:spacing w:after="0" w:line="240" w:lineRule="auto"/>
      </w:pPr>
      <w:r>
        <w:separator/>
      </w:r>
    </w:p>
  </w:footnote>
  <w:footnote w:type="continuationSeparator" w:id="0">
    <w:p w14:paraId="1C002ECE" w14:textId="77777777" w:rsidR="0054120B" w:rsidRDefault="0054120B" w:rsidP="00D22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7080"/>
    <w:multiLevelType w:val="hybridMultilevel"/>
    <w:tmpl w:val="32FC4B66"/>
    <w:lvl w:ilvl="0" w:tplc="A68251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F5962"/>
    <w:multiLevelType w:val="hybridMultilevel"/>
    <w:tmpl w:val="7A0EE0E4"/>
    <w:lvl w:ilvl="0" w:tplc="5E16035E">
      <w:numFmt w:val="bullet"/>
      <w:lvlText w:val="-"/>
      <w:lvlJc w:val="left"/>
      <w:pPr>
        <w:ind w:left="720" w:hanging="360"/>
      </w:pPr>
      <w:rPr>
        <w:rFonts w:ascii="Century Gothic" w:eastAsia="Times New Roman"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00109"/>
    <w:multiLevelType w:val="hybridMultilevel"/>
    <w:tmpl w:val="55063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B1327E"/>
    <w:multiLevelType w:val="hybridMultilevel"/>
    <w:tmpl w:val="2F8693A8"/>
    <w:lvl w:ilvl="0" w:tplc="EFE6FA54">
      <w:start w:val="1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96D6A"/>
    <w:multiLevelType w:val="hybridMultilevel"/>
    <w:tmpl w:val="82683024"/>
    <w:lvl w:ilvl="0" w:tplc="4C142EDA">
      <w:start w:val="4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95AB2"/>
    <w:multiLevelType w:val="hybridMultilevel"/>
    <w:tmpl w:val="5EFC645A"/>
    <w:lvl w:ilvl="0" w:tplc="6F4C2B5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941F7"/>
    <w:multiLevelType w:val="hybridMultilevel"/>
    <w:tmpl w:val="17184AB6"/>
    <w:lvl w:ilvl="0" w:tplc="A1C811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487A39"/>
    <w:multiLevelType w:val="hybridMultilevel"/>
    <w:tmpl w:val="17184AB6"/>
    <w:lvl w:ilvl="0" w:tplc="A1C811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1D3153"/>
    <w:multiLevelType w:val="hybridMultilevel"/>
    <w:tmpl w:val="00A86AD0"/>
    <w:lvl w:ilvl="0" w:tplc="040C000B">
      <w:start w:val="1"/>
      <w:numFmt w:val="bullet"/>
      <w:lvlText w:val=""/>
      <w:lvlJc w:val="left"/>
      <w:pPr>
        <w:tabs>
          <w:tab w:val="num" w:pos="800"/>
        </w:tabs>
        <w:ind w:left="800" w:hanging="360"/>
      </w:pPr>
      <w:rPr>
        <w:rFonts w:ascii="Wingdings" w:hAnsi="Wingdings"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36DB3332"/>
    <w:multiLevelType w:val="hybridMultilevel"/>
    <w:tmpl w:val="A5D6A19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5E5229"/>
    <w:multiLevelType w:val="hybridMultilevel"/>
    <w:tmpl w:val="5F5A6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4B4356"/>
    <w:multiLevelType w:val="hybridMultilevel"/>
    <w:tmpl w:val="5ECC47AA"/>
    <w:lvl w:ilvl="0" w:tplc="B5FC346C">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F33038"/>
    <w:multiLevelType w:val="hybridMultilevel"/>
    <w:tmpl w:val="148A6A20"/>
    <w:lvl w:ilvl="0" w:tplc="5E16035E">
      <w:numFmt w:val="bullet"/>
      <w:lvlText w:val="-"/>
      <w:lvlJc w:val="left"/>
      <w:pPr>
        <w:ind w:left="720" w:hanging="360"/>
      </w:pPr>
      <w:rPr>
        <w:rFonts w:ascii="Century Gothic" w:eastAsia="Times New Roman"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CC2365"/>
    <w:multiLevelType w:val="hybridMultilevel"/>
    <w:tmpl w:val="589CDF50"/>
    <w:lvl w:ilvl="0" w:tplc="313E769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661BC4"/>
    <w:multiLevelType w:val="hybridMultilevel"/>
    <w:tmpl w:val="D980B0BA"/>
    <w:lvl w:ilvl="0" w:tplc="040C000B">
      <w:start w:val="1"/>
      <w:numFmt w:val="bullet"/>
      <w:lvlText w:val=""/>
      <w:lvlJc w:val="left"/>
      <w:pPr>
        <w:tabs>
          <w:tab w:val="num" w:pos="502"/>
        </w:tabs>
        <w:ind w:left="502" w:hanging="360"/>
      </w:pPr>
      <w:rPr>
        <w:rFonts w:ascii="Wingdings" w:hAnsi="Wingdings"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5EB8105A"/>
    <w:multiLevelType w:val="hybridMultilevel"/>
    <w:tmpl w:val="18BE9338"/>
    <w:lvl w:ilvl="0" w:tplc="4424AA10">
      <w:start w:val="1"/>
      <w:numFmt w:val="bullet"/>
      <w:lvlText w:val=""/>
      <w:lvlJc w:val="left"/>
      <w:pPr>
        <w:ind w:left="800" w:hanging="360"/>
      </w:pPr>
      <w:rPr>
        <w:rFonts w:ascii="Symbol" w:hAnsi="Symbol" w:hint="default"/>
        <w:color w:val="auto"/>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6" w15:restartNumberingAfterBreak="0">
    <w:nsid w:val="61B933CC"/>
    <w:multiLevelType w:val="hybridMultilevel"/>
    <w:tmpl w:val="0D48F2EC"/>
    <w:lvl w:ilvl="0" w:tplc="2270AB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E4B95"/>
    <w:multiLevelType w:val="hybridMultilevel"/>
    <w:tmpl w:val="A6CE9FB8"/>
    <w:lvl w:ilvl="0" w:tplc="CFF6A8EA">
      <w:start w:val="13"/>
      <w:numFmt w:val="decimal"/>
      <w:lvlText w:val="%1.     "/>
      <w:lvlJc w:val="left"/>
      <w:pPr>
        <w:tabs>
          <w:tab w:val="num" w:pos="720"/>
        </w:tabs>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31CD6"/>
    <w:multiLevelType w:val="hybridMultilevel"/>
    <w:tmpl w:val="557CF71A"/>
    <w:lvl w:ilvl="0" w:tplc="89EA787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416AC6"/>
    <w:multiLevelType w:val="hybridMultilevel"/>
    <w:tmpl w:val="F912DA8A"/>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F77059C"/>
    <w:multiLevelType w:val="hybridMultilevel"/>
    <w:tmpl w:val="C54A3C10"/>
    <w:lvl w:ilvl="0" w:tplc="E9D6594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4D3E75"/>
    <w:multiLevelType w:val="hybridMultilevel"/>
    <w:tmpl w:val="97F2A0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260D61"/>
    <w:multiLevelType w:val="hybridMultilevel"/>
    <w:tmpl w:val="EDFC8DE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3" w15:restartNumberingAfterBreak="0">
    <w:nsid w:val="79DF2397"/>
    <w:multiLevelType w:val="hybridMultilevel"/>
    <w:tmpl w:val="2460D3A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692720"/>
    <w:multiLevelType w:val="hybridMultilevel"/>
    <w:tmpl w:val="8326BC16"/>
    <w:lvl w:ilvl="0" w:tplc="F7F62BA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3A2671"/>
    <w:multiLevelType w:val="hybridMultilevel"/>
    <w:tmpl w:val="DAF6C0A2"/>
    <w:lvl w:ilvl="0" w:tplc="2270AB9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1"/>
  </w:num>
  <w:num w:numId="8">
    <w:abstractNumId w:val="3"/>
  </w:num>
  <w:num w:numId="9">
    <w:abstractNumId w:val="24"/>
  </w:num>
  <w:num w:numId="10">
    <w:abstractNumId w:val="10"/>
  </w:num>
  <w:num w:numId="11">
    <w:abstractNumId w:val="22"/>
  </w:num>
  <w:num w:numId="12">
    <w:abstractNumId w:val="4"/>
  </w:num>
  <w:num w:numId="13">
    <w:abstractNumId w:val="12"/>
  </w:num>
  <w:num w:numId="14">
    <w:abstractNumId w:val="18"/>
  </w:num>
  <w:num w:numId="15">
    <w:abstractNumId w:val="5"/>
  </w:num>
  <w:num w:numId="16">
    <w:abstractNumId w:val="9"/>
  </w:num>
  <w:num w:numId="17">
    <w:abstractNumId w:val="19"/>
  </w:num>
  <w:num w:numId="18">
    <w:abstractNumId w:val="20"/>
  </w:num>
  <w:num w:numId="19">
    <w:abstractNumId w:val="15"/>
  </w:num>
  <w:num w:numId="20">
    <w:abstractNumId w:val="17"/>
  </w:num>
  <w:num w:numId="21">
    <w:abstractNumId w:val="2"/>
  </w:num>
  <w:num w:numId="22">
    <w:abstractNumId w:val="1"/>
  </w:num>
  <w:num w:numId="23">
    <w:abstractNumId w:val="23"/>
  </w:num>
  <w:num w:numId="24">
    <w:abstractNumId w:val="13"/>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7E"/>
    <w:rsid w:val="00000CE5"/>
    <w:rsid w:val="00003166"/>
    <w:rsid w:val="0000585B"/>
    <w:rsid w:val="000072E3"/>
    <w:rsid w:val="0000780E"/>
    <w:rsid w:val="00013168"/>
    <w:rsid w:val="00015789"/>
    <w:rsid w:val="00016F29"/>
    <w:rsid w:val="000173F0"/>
    <w:rsid w:val="00021D51"/>
    <w:rsid w:val="00021D94"/>
    <w:rsid w:val="0002367B"/>
    <w:rsid w:val="00025BFB"/>
    <w:rsid w:val="00040E32"/>
    <w:rsid w:val="00050330"/>
    <w:rsid w:val="0005122E"/>
    <w:rsid w:val="0005601E"/>
    <w:rsid w:val="00060A7E"/>
    <w:rsid w:val="00062231"/>
    <w:rsid w:val="000662A6"/>
    <w:rsid w:val="0006737C"/>
    <w:rsid w:val="00081019"/>
    <w:rsid w:val="000814A0"/>
    <w:rsid w:val="00081C49"/>
    <w:rsid w:val="00085BF2"/>
    <w:rsid w:val="00086340"/>
    <w:rsid w:val="000868C9"/>
    <w:rsid w:val="000B0AEB"/>
    <w:rsid w:val="000B199F"/>
    <w:rsid w:val="000B1EA8"/>
    <w:rsid w:val="000B2D0E"/>
    <w:rsid w:val="000B58F3"/>
    <w:rsid w:val="000B63A9"/>
    <w:rsid w:val="000D2B0D"/>
    <w:rsid w:val="000D3453"/>
    <w:rsid w:val="000D567C"/>
    <w:rsid w:val="000E28CF"/>
    <w:rsid w:val="000E529E"/>
    <w:rsid w:val="000E7103"/>
    <w:rsid w:val="000F399D"/>
    <w:rsid w:val="000F57DE"/>
    <w:rsid w:val="000F623F"/>
    <w:rsid w:val="000F7F0A"/>
    <w:rsid w:val="00102642"/>
    <w:rsid w:val="001026CC"/>
    <w:rsid w:val="00114E49"/>
    <w:rsid w:val="0012721A"/>
    <w:rsid w:val="001277FB"/>
    <w:rsid w:val="00130318"/>
    <w:rsid w:val="00130C66"/>
    <w:rsid w:val="00132EB6"/>
    <w:rsid w:val="00146FB0"/>
    <w:rsid w:val="00153E1D"/>
    <w:rsid w:val="00153FD1"/>
    <w:rsid w:val="00162DC7"/>
    <w:rsid w:val="00165077"/>
    <w:rsid w:val="00165449"/>
    <w:rsid w:val="001654DC"/>
    <w:rsid w:val="00165A12"/>
    <w:rsid w:val="0017553D"/>
    <w:rsid w:val="001770A8"/>
    <w:rsid w:val="00183D16"/>
    <w:rsid w:val="00187BA7"/>
    <w:rsid w:val="0019067F"/>
    <w:rsid w:val="001907F8"/>
    <w:rsid w:val="00192C14"/>
    <w:rsid w:val="00196CF2"/>
    <w:rsid w:val="00197390"/>
    <w:rsid w:val="001A03D0"/>
    <w:rsid w:val="001A0A10"/>
    <w:rsid w:val="001A3CDA"/>
    <w:rsid w:val="001A56A7"/>
    <w:rsid w:val="001A58E9"/>
    <w:rsid w:val="001A6DA8"/>
    <w:rsid w:val="001B1E18"/>
    <w:rsid w:val="001B2542"/>
    <w:rsid w:val="001B2D28"/>
    <w:rsid w:val="001B4069"/>
    <w:rsid w:val="001C1245"/>
    <w:rsid w:val="001C268B"/>
    <w:rsid w:val="001C6C1A"/>
    <w:rsid w:val="001D1FA1"/>
    <w:rsid w:val="001D2C1F"/>
    <w:rsid w:val="001D39CD"/>
    <w:rsid w:val="001D4160"/>
    <w:rsid w:val="001D4395"/>
    <w:rsid w:val="001D52DC"/>
    <w:rsid w:val="001E2A6F"/>
    <w:rsid w:val="001E2D25"/>
    <w:rsid w:val="001E4BE9"/>
    <w:rsid w:val="001F004E"/>
    <w:rsid w:val="001F2C35"/>
    <w:rsid w:val="001F4043"/>
    <w:rsid w:val="001F56CC"/>
    <w:rsid w:val="00201BB1"/>
    <w:rsid w:val="00201EAC"/>
    <w:rsid w:val="00203C62"/>
    <w:rsid w:val="00206B76"/>
    <w:rsid w:val="00207809"/>
    <w:rsid w:val="0021026D"/>
    <w:rsid w:val="00210FAE"/>
    <w:rsid w:val="002147A6"/>
    <w:rsid w:val="002174EA"/>
    <w:rsid w:val="002218C2"/>
    <w:rsid w:val="00222134"/>
    <w:rsid w:val="002223B5"/>
    <w:rsid w:val="00223797"/>
    <w:rsid w:val="00226E13"/>
    <w:rsid w:val="00231798"/>
    <w:rsid w:val="00235E31"/>
    <w:rsid w:val="002364D0"/>
    <w:rsid w:val="00243770"/>
    <w:rsid w:val="00246AAA"/>
    <w:rsid w:val="002470BA"/>
    <w:rsid w:val="00247DB3"/>
    <w:rsid w:val="002506B0"/>
    <w:rsid w:val="002516BD"/>
    <w:rsid w:val="002532D1"/>
    <w:rsid w:val="002537AF"/>
    <w:rsid w:val="00255878"/>
    <w:rsid w:val="00256C8F"/>
    <w:rsid w:val="002608FC"/>
    <w:rsid w:val="002609BA"/>
    <w:rsid w:val="00261773"/>
    <w:rsid w:val="00262298"/>
    <w:rsid w:val="00264927"/>
    <w:rsid w:val="00272D36"/>
    <w:rsid w:val="00274A2B"/>
    <w:rsid w:val="002751EB"/>
    <w:rsid w:val="00275656"/>
    <w:rsid w:val="00275CB5"/>
    <w:rsid w:val="002763AB"/>
    <w:rsid w:val="00276E33"/>
    <w:rsid w:val="002801D4"/>
    <w:rsid w:val="0028233A"/>
    <w:rsid w:val="00283B5C"/>
    <w:rsid w:val="0028480A"/>
    <w:rsid w:val="00284F1E"/>
    <w:rsid w:val="00286498"/>
    <w:rsid w:val="00293DC2"/>
    <w:rsid w:val="0029784E"/>
    <w:rsid w:val="00297F29"/>
    <w:rsid w:val="002A2A14"/>
    <w:rsid w:val="002A7FF1"/>
    <w:rsid w:val="002B11AA"/>
    <w:rsid w:val="002B4C9C"/>
    <w:rsid w:val="002B6C46"/>
    <w:rsid w:val="002D2E23"/>
    <w:rsid w:val="002D4145"/>
    <w:rsid w:val="002D6B4B"/>
    <w:rsid w:val="002D7028"/>
    <w:rsid w:val="002E0A05"/>
    <w:rsid w:val="002E406A"/>
    <w:rsid w:val="002E72B7"/>
    <w:rsid w:val="002E742B"/>
    <w:rsid w:val="002F02D8"/>
    <w:rsid w:val="0030063B"/>
    <w:rsid w:val="003006CC"/>
    <w:rsid w:val="00300EFE"/>
    <w:rsid w:val="00302A68"/>
    <w:rsid w:val="00304CE4"/>
    <w:rsid w:val="0030787B"/>
    <w:rsid w:val="00307B1A"/>
    <w:rsid w:val="00307D4C"/>
    <w:rsid w:val="00307E2C"/>
    <w:rsid w:val="00311A93"/>
    <w:rsid w:val="0031265A"/>
    <w:rsid w:val="00320BB8"/>
    <w:rsid w:val="00326533"/>
    <w:rsid w:val="003276A8"/>
    <w:rsid w:val="00327911"/>
    <w:rsid w:val="003309D5"/>
    <w:rsid w:val="003336D3"/>
    <w:rsid w:val="003379C3"/>
    <w:rsid w:val="00341078"/>
    <w:rsid w:val="0034343F"/>
    <w:rsid w:val="00351DFD"/>
    <w:rsid w:val="00355E29"/>
    <w:rsid w:val="003560FA"/>
    <w:rsid w:val="00361849"/>
    <w:rsid w:val="0037158B"/>
    <w:rsid w:val="00371DE4"/>
    <w:rsid w:val="00372457"/>
    <w:rsid w:val="00372569"/>
    <w:rsid w:val="00374081"/>
    <w:rsid w:val="0038039A"/>
    <w:rsid w:val="0038074C"/>
    <w:rsid w:val="0038214A"/>
    <w:rsid w:val="003832F4"/>
    <w:rsid w:val="00386F5E"/>
    <w:rsid w:val="003874D0"/>
    <w:rsid w:val="00387C4D"/>
    <w:rsid w:val="00391866"/>
    <w:rsid w:val="0039214D"/>
    <w:rsid w:val="00395DC9"/>
    <w:rsid w:val="003A4AEE"/>
    <w:rsid w:val="003A75F2"/>
    <w:rsid w:val="003B1AE8"/>
    <w:rsid w:val="003B60C3"/>
    <w:rsid w:val="003B765F"/>
    <w:rsid w:val="003B78F1"/>
    <w:rsid w:val="003C0398"/>
    <w:rsid w:val="003C5361"/>
    <w:rsid w:val="003C6E16"/>
    <w:rsid w:val="003D2DBB"/>
    <w:rsid w:val="003D5B9B"/>
    <w:rsid w:val="003E15EE"/>
    <w:rsid w:val="003F042A"/>
    <w:rsid w:val="003F16F2"/>
    <w:rsid w:val="003F282A"/>
    <w:rsid w:val="003F3246"/>
    <w:rsid w:val="003F4DBE"/>
    <w:rsid w:val="003F5CFB"/>
    <w:rsid w:val="003F6B04"/>
    <w:rsid w:val="00401BEA"/>
    <w:rsid w:val="00404E64"/>
    <w:rsid w:val="00406A15"/>
    <w:rsid w:val="00411A0A"/>
    <w:rsid w:val="00411C76"/>
    <w:rsid w:val="00415F15"/>
    <w:rsid w:val="0042121D"/>
    <w:rsid w:val="004243E0"/>
    <w:rsid w:val="004259BB"/>
    <w:rsid w:val="00425F25"/>
    <w:rsid w:val="00433D3B"/>
    <w:rsid w:val="00437FA6"/>
    <w:rsid w:val="00441CD9"/>
    <w:rsid w:val="0044266A"/>
    <w:rsid w:val="00447473"/>
    <w:rsid w:val="00451BCC"/>
    <w:rsid w:val="00452806"/>
    <w:rsid w:val="004606FC"/>
    <w:rsid w:val="00467673"/>
    <w:rsid w:val="00467DCF"/>
    <w:rsid w:val="00470120"/>
    <w:rsid w:val="004701EC"/>
    <w:rsid w:val="0047156F"/>
    <w:rsid w:val="0047244D"/>
    <w:rsid w:val="00473D5A"/>
    <w:rsid w:val="00474E76"/>
    <w:rsid w:val="00475B1C"/>
    <w:rsid w:val="00476760"/>
    <w:rsid w:val="00477B89"/>
    <w:rsid w:val="00481751"/>
    <w:rsid w:val="00481C5C"/>
    <w:rsid w:val="004829F3"/>
    <w:rsid w:val="00482E50"/>
    <w:rsid w:val="00493C2E"/>
    <w:rsid w:val="00493E06"/>
    <w:rsid w:val="004A11D7"/>
    <w:rsid w:val="004A1469"/>
    <w:rsid w:val="004A1914"/>
    <w:rsid w:val="004A23E5"/>
    <w:rsid w:val="004A29D9"/>
    <w:rsid w:val="004A40C9"/>
    <w:rsid w:val="004A4B8D"/>
    <w:rsid w:val="004A5B02"/>
    <w:rsid w:val="004A78B2"/>
    <w:rsid w:val="004B0544"/>
    <w:rsid w:val="004B07DA"/>
    <w:rsid w:val="004B1961"/>
    <w:rsid w:val="004B1F47"/>
    <w:rsid w:val="004B355C"/>
    <w:rsid w:val="004B41B4"/>
    <w:rsid w:val="004B4A4F"/>
    <w:rsid w:val="004B5F4B"/>
    <w:rsid w:val="004B678F"/>
    <w:rsid w:val="004B6C3D"/>
    <w:rsid w:val="004C56FF"/>
    <w:rsid w:val="004C68AD"/>
    <w:rsid w:val="004C6FE3"/>
    <w:rsid w:val="004D02C1"/>
    <w:rsid w:val="004D20A1"/>
    <w:rsid w:val="004D7400"/>
    <w:rsid w:val="004E0E9D"/>
    <w:rsid w:val="004E2CEC"/>
    <w:rsid w:val="004E3246"/>
    <w:rsid w:val="004E6A5C"/>
    <w:rsid w:val="004F0EA4"/>
    <w:rsid w:val="004F344B"/>
    <w:rsid w:val="004F7E44"/>
    <w:rsid w:val="00500813"/>
    <w:rsid w:val="005015E0"/>
    <w:rsid w:val="00503B23"/>
    <w:rsid w:val="00503DC3"/>
    <w:rsid w:val="005046A5"/>
    <w:rsid w:val="0050484C"/>
    <w:rsid w:val="00504919"/>
    <w:rsid w:val="00504A94"/>
    <w:rsid w:val="00505824"/>
    <w:rsid w:val="00505FAB"/>
    <w:rsid w:val="00510D05"/>
    <w:rsid w:val="00510F13"/>
    <w:rsid w:val="00520755"/>
    <w:rsid w:val="00521B85"/>
    <w:rsid w:val="00522E02"/>
    <w:rsid w:val="00523450"/>
    <w:rsid w:val="00523930"/>
    <w:rsid w:val="005262D9"/>
    <w:rsid w:val="005379ED"/>
    <w:rsid w:val="00540EB6"/>
    <w:rsid w:val="0054120B"/>
    <w:rsid w:val="00541470"/>
    <w:rsid w:val="0054519C"/>
    <w:rsid w:val="00550B59"/>
    <w:rsid w:val="0055416F"/>
    <w:rsid w:val="005544C6"/>
    <w:rsid w:val="0055492D"/>
    <w:rsid w:val="0056252B"/>
    <w:rsid w:val="00564077"/>
    <w:rsid w:val="0056516C"/>
    <w:rsid w:val="005667D1"/>
    <w:rsid w:val="00570125"/>
    <w:rsid w:val="005738E1"/>
    <w:rsid w:val="00576C88"/>
    <w:rsid w:val="0059120E"/>
    <w:rsid w:val="00591647"/>
    <w:rsid w:val="0059757A"/>
    <w:rsid w:val="005A0B62"/>
    <w:rsid w:val="005A1C0D"/>
    <w:rsid w:val="005B1ACC"/>
    <w:rsid w:val="005B43F0"/>
    <w:rsid w:val="005C42D3"/>
    <w:rsid w:val="005C587D"/>
    <w:rsid w:val="005C6486"/>
    <w:rsid w:val="005D1056"/>
    <w:rsid w:val="005D23E9"/>
    <w:rsid w:val="005D5B74"/>
    <w:rsid w:val="005E049E"/>
    <w:rsid w:val="005E16EE"/>
    <w:rsid w:val="005E2827"/>
    <w:rsid w:val="005E5372"/>
    <w:rsid w:val="005F7477"/>
    <w:rsid w:val="00600281"/>
    <w:rsid w:val="0060051E"/>
    <w:rsid w:val="006061FB"/>
    <w:rsid w:val="00606679"/>
    <w:rsid w:val="0061183A"/>
    <w:rsid w:val="0061241A"/>
    <w:rsid w:val="00617D4F"/>
    <w:rsid w:val="00625C52"/>
    <w:rsid w:val="006306A2"/>
    <w:rsid w:val="00630C0F"/>
    <w:rsid w:val="00633A5B"/>
    <w:rsid w:val="00636BCB"/>
    <w:rsid w:val="00641693"/>
    <w:rsid w:val="00641EAE"/>
    <w:rsid w:val="00643171"/>
    <w:rsid w:val="00643E10"/>
    <w:rsid w:val="00643F1E"/>
    <w:rsid w:val="0064413F"/>
    <w:rsid w:val="00651906"/>
    <w:rsid w:val="00652A60"/>
    <w:rsid w:val="00653A31"/>
    <w:rsid w:val="006545B7"/>
    <w:rsid w:val="006554C3"/>
    <w:rsid w:val="00666624"/>
    <w:rsid w:val="00667A68"/>
    <w:rsid w:val="006706ED"/>
    <w:rsid w:val="0067097C"/>
    <w:rsid w:val="006746B2"/>
    <w:rsid w:val="006747DD"/>
    <w:rsid w:val="006830A1"/>
    <w:rsid w:val="00686FD7"/>
    <w:rsid w:val="00687A64"/>
    <w:rsid w:val="006901C5"/>
    <w:rsid w:val="00691F50"/>
    <w:rsid w:val="0069373A"/>
    <w:rsid w:val="00695A00"/>
    <w:rsid w:val="006A3B8C"/>
    <w:rsid w:val="006A6F28"/>
    <w:rsid w:val="006B08EC"/>
    <w:rsid w:val="006B53EC"/>
    <w:rsid w:val="006B5FE1"/>
    <w:rsid w:val="006B7856"/>
    <w:rsid w:val="006C2641"/>
    <w:rsid w:val="006C71C5"/>
    <w:rsid w:val="006C7F92"/>
    <w:rsid w:val="006D3D4A"/>
    <w:rsid w:val="006D5206"/>
    <w:rsid w:val="006E2E82"/>
    <w:rsid w:val="006E371E"/>
    <w:rsid w:val="00700C83"/>
    <w:rsid w:val="00701607"/>
    <w:rsid w:val="0070192E"/>
    <w:rsid w:val="00704D69"/>
    <w:rsid w:val="00706F4B"/>
    <w:rsid w:val="0071091B"/>
    <w:rsid w:val="007109C5"/>
    <w:rsid w:val="00715C53"/>
    <w:rsid w:val="00715DC9"/>
    <w:rsid w:val="007215DE"/>
    <w:rsid w:val="00721DE9"/>
    <w:rsid w:val="00727E8A"/>
    <w:rsid w:val="007342F0"/>
    <w:rsid w:val="00746DE7"/>
    <w:rsid w:val="007551C1"/>
    <w:rsid w:val="007623A2"/>
    <w:rsid w:val="00764CC4"/>
    <w:rsid w:val="007713BC"/>
    <w:rsid w:val="00772D11"/>
    <w:rsid w:val="00776439"/>
    <w:rsid w:val="00776B91"/>
    <w:rsid w:val="007770B8"/>
    <w:rsid w:val="00777DE3"/>
    <w:rsid w:val="00780597"/>
    <w:rsid w:val="00780939"/>
    <w:rsid w:val="007837B3"/>
    <w:rsid w:val="00787980"/>
    <w:rsid w:val="00792222"/>
    <w:rsid w:val="00792944"/>
    <w:rsid w:val="007A4849"/>
    <w:rsid w:val="007A4DC5"/>
    <w:rsid w:val="007A7AE8"/>
    <w:rsid w:val="007B0736"/>
    <w:rsid w:val="007B1F65"/>
    <w:rsid w:val="007B34DE"/>
    <w:rsid w:val="007B7144"/>
    <w:rsid w:val="007C1110"/>
    <w:rsid w:val="007C4383"/>
    <w:rsid w:val="007C5770"/>
    <w:rsid w:val="007C7F2B"/>
    <w:rsid w:val="007E6842"/>
    <w:rsid w:val="007F76A5"/>
    <w:rsid w:val="0080553B"/>
    <w:rsid w:val="00810991"/>
    <w:rsid w:val="00810AAC"/>
    <w:rsid w:val="00810E4E"/>
    <w:rsid w:val="00812A0D"/>
    <w:rsid w:val="00814E56"/>
    <w:rsid w:val="008151CC"/>
    <w:rsid w:val="00821935"/>
    <w:rsid w:val="008219A4"/>
    <w:rsid w:val="00825B65"/>
    <w:rsid w:val="0082712A"/>
    <w:rsid w:val="008304B0"/>
    <w:rsid w:val="00831564"/>
    <w:rsid w:val="008320DD"/>
    <w:rsid w:val="00835A05"/>
    <w:rsid w:val="00837525"/>
    <w:rsid w:val="00841419"/>
    <w:rsid w:val="00841DBD"/>
    <w:rsid w:val="00842E19"/>
    <w:rsid w:val="008463F3"/>
    <w:rsid w:val="00846950"/>
    <w:rsid w:val="00851EB2"/>
    <w:rsid w:val="00852B41"/>
    <w:rsid w:val="00864DAB"/>
    <w:rsid w:val="00870DFF"/>
    <w:rsid w:val="00870E9D"/>
    <w:rsid w:val="008713F0"/>
    <w:rsid w:val="00873141"/>
    <w:rsid w:val="00875E27"/>
    <w:rsid w:val="00880CF8"/>
    <w:rsid w:val="00883AF9"/>
    <w:rsid w:val="00884491"/>
    <w:rsid w:val="00884FEC"/>
    <w:rsid w:val="008861D5"/>
    <w:rsid w:val="00887304"/>
    <w:rsid w:val="00890360"/>
    <w:rsid w:val="00890988"/>
    <w:rsid w:val="00894B91"/>
    <w:rsid w:val="00897828"/>
    <w:rsid w:val="008A1A46"/>
    <w:rsid w:val="008A4D13"/>
    <w:rsid w:val="008A709F"/>
    <w:rsid w:val="008B0D39"/>
    <w:rsid w:val="008B336F"/>
    <w:rsid w:val="008B4E9C"/>
    <w:rsid w:val="008B6084"/>
    <w:rsid w:val="008B61B8"/>
    <w:rsid w:val="008D1429"/>
    <w:rsid w:val="008D21E8"/>
    <w:rsid w:val="008D4627"/>
    <w:rsid w:val="008D4CE9"/>
    <w:rsid w:val="008D7747"/>
    <w:rsid w:val="008D7E49"/>
    <w:rsid w:val="008E0504"/>
    <w:rsid w:val="008E22AD"/>
    <w:rsid w:val="008E77E4"/>
    <w:rsid w:val="008F32FD"/>
    <w:rsid w:val="008F48A5"/>
    <w:rsid w:val="008F5292"/>
    <w:rsid w:val="008F578B"/>
    <w:rsid w:val="008F660D"/>
    <w:rsid w:val="008F7517"/>
    <w:rsid w:val="00901620"/>
    <w:rsid w:val="00901878"/>
    <w:rsid w:val="0090701B"/>
    <w:rsid w:val="009107C5"/>
    <w:rsid w:val="00911630"/>
    <w:rsid w:val="00912B4A"/>
    <w:rsid w:val="009146AA"/>
    <w:rsid w:val="00923213"/>
    <w:rsid w:val="00926061"/>
    <w:rsid w:val="0092753E"/>
    <w:rsid w:val="009278E5"/>
    <w:rsid w:val="00927DAC"/>
    <w:rsid w:val="009338C0"/>
    <w:rsid w:val="0093478E"/>
    <w:rsid w:val="00935F1A"/>
    <w:rsid w:val="0094039E"/>
    <w:rsid w:val="009436E1"/>
    <w:rsid w:val="00943A6E"/>
    <w:rsid w:val="0094591F"/>
    <w:rsid w:val="00947109"/>
    <w:rsid w:val="0095477F"/>
    <w:rsid w:val="00960186"/>
    <w:rsid w:val="00960823"/>
    <w:rsid w:val="00961FCA"/>
    <w:rsid w:val="00962B88"/>
    <w:rsid w:val="00971F90"/>
    <w:rsid w:val="00973A2C"/>
    <w:rsid w:val="00975548"/>
    <w:rsid w:val="009759CD"/>
    <w:rsid w:val="009807D7"/>
    <w:rsid w:val="00984149"/>
    <w:rsid w:val="00985887"/>
    <w:rsid w:val="00990640"/>
    <w:rsid w:val="00992C66"/>
    <w:rsid w:val="00993B52"/>
    <w:rsid w:val="009971AD"/>
    <w:rsid w:val="009A12CD"/>
    <w:rsid w:val="009A1AE7"/>
    <w:rsid w:val="009A258F"/>
    <w:rsid w:val="009A46A5"/>
    <w:rsid w:val="009B1A95"/>
    <w:rsid w:val="009B501D"/>
    <w:rsid w:val="009B7DC8"/>
    <w:rsid w:val="009C0162"/>
    <w:rsid w:val="009C5A6B"/>
    <w:rsid w:val="009C6AC8"/>
    <w:rsid w:val="009C7D03"/>
    <w:rsid w:val="009D05F6"/>
    <w:rsid w:val="009D2227"/>
    <w:rsid w:val="009D3311"/>
    <w:rsid w:val="009D6E10"/>
    <w:rsid w:val="009D7620"/>
    <w:rsid w:val="009E6620"/>
    <w:rsid w:val="009F2B49"/>
    <w:rsid w:val="009F3424"/>
    <w:rsid w:val="009F551D"/>
    <w:rsid w:val="00A0104B"/>
    <w:rsid w:val="00A058FA"/>
    <w:rsid w:val="00A066E7"/>
    <w:rsid w:val="00A10C4D"/>
    <w:rsid w:val="00A11BFB"/>
    <w:rsid w:val="00A13672"/>
    <w:rsid w:val="00A20593"/>
    <w:rsid w:val="00A23BB5"/>
    <w:rsid w:val="00A24D3D"/>
    <w:rsid w:val="00A26D9D"/>
    <w:rsid w:val="00A278EB"/>
    <w:rsid w:val="00A3158D"/>
    <w:rsid w:val="00A327A9"/>
    <w:rsid w:val="00A33351"/>
    <w:rsid w:val="00A342AA"/>
    <w:rsid w:val="00A361FD"/>
    <w:rsid w:val="00A44C05"/>
    <w:rsid w:val="00A467CB"/>
    <w:rsid w:val="00A52207"/>
    <w:rsid w:val="00A5221C"/>
    <w:rsid w:val="00A54DC6"/>
    <w:rsid w:val="00A57330"/>
    <w:rsid w:val="00A60F07"/>
    <w:rsid w:val="00A62F2B"/>
    <w:rsid w:val="00A661A6"/>
    <w:rsid w:val="00A66E9F"/>
    <w:rsid w:val="00A67815"/>
    <w:rsid w:val="00A7382D"/>
    <w:rsid w:val="00A82874"/>
    <w:rsid w:val="00A84814"/>
    <w:rsid w:val="00A850AC"/>
    <w:rsid w:val="00A910DA"/>
    <w:rsid w:val="00A91597"/>
    <w:rsid w:val="00A92095"/>
    <w:rsid w:val="00A94F4A"/>
    <w:rsid w:val="00A97051"/>
    <w:rsid w:val="00AB2BB3"/>
    <w:rsid w:val="00AB4A54"/>
    <w:rsid w:val="00AC21D5"/>
    <w:rsid w:val="00AC72B9"/>
    <w:rsid w:val="00AC787E"/>
    <w:rsid w:val="00AD1234"/>
    <w:rsid w:val="00AD2835"/>
    <w:rsid w:val="00AD441C"/>
    <w:rsid w:val="00AD7CDE"/>
    <w:rsid w:val="00AE1DB7"/>
    <w:rsid w:val="00AF06ED"/>
    <w:rsid w:val="00AF4D26"/>
    <w:rsid w:val="00B00735"/>
    <w:rsid w:val="00B007FF"/>
    <w:rsid w:val="00B04CE6"/>
    <w:rsid w:val="00B1145B"/>
    <w:rsid w:val="00B156AF"/>
    <w:rsid w:val="00B215A5"/>
    <w:rsid w:val="00B2299A"/>
    <w:rsid w:val="00B25DBD"/>
    <w:rsid w:val="00B2703D"/>
    <w:rsid w:val="00B279BD"/>
    <w:rsid w:val="00B31128"/>
    <w:rsid w:val="00B326B9"/>
    <w:rsid w:val="00B34681"/>
    <w:rsid w:val="00B40805"/>
    <w:rsid w:val="00B442D2"/>
    <w:rsid w:val="00B44A8C"/>
    <w:rsid w:val="00B50E6C"/>
    <w:rsid w:val="00B60408"/>
    <w:rsid w:val="00B61EAD"/>
    <w:rsid w:val="00B6455E"/>
    <w:rsid w:val="00B665DE"/>
    <w:rsid w:val="00B71EA8"/>
    <w:rsid w:val="00B772B2"/>
    <w:rsid w:val="00B77794"/>
    <w:rsid w:val="00B80EE4"/>
    <w:rsid w:val="00B818EE"/>
    <w:rsid w:val="00B82840"/>
    <w:rsid w:val="00B84304"/>
    <w:rsid w:val="00B86996"/>
    <w:rsid w:val="00B87AB3"/>
    <w:rsid w:val="00BA13B7"/>
    <w:rsid w:val="00BA3FA7"/>
    <w:rsid w:val="00BA4A53"/>
    <w:rsid w:val="00BA723A"/>
    <w:rsid w:val="00BA72ED"/>
    <w:rsid w:val="00BB0FA4"/>
    <w:rsid w:val="00BB2175"/>
    <w:rsid w:val="00BB2837"/>
    <w:rsid w:val="00BB3505"/>
    <w:rsid w:val="00BB3D1D"/>
    <w:rsid w:val="00BB56A7"/>
    <w:rsid w:val="00BC0FDB"/>
    <w:rsid w:val="00BC2286"/>
    <w:rsid w:val="00BC44D4"/>
    <w:rsid w:val="00BC6280"/>
    <w:rsid w:val="00BC6DFB"/>
    <w:rsid w:val="00BD40C4"/>
    <w:rsid w:val="00BD56E2"/>
    <w:rsid w:val="00BD618F"/>
    <w:rsid w:val="00BD7471"/>
    <w:rsid w:val="00BE1AD2"/>
    <w:rsid w:val="00BE4B70"/>
    <w:rsid w:val="00BE6DC3"/>
    <w:rsid w:val="00C01711"/>
    <w:rsid w:val="00C12546"/>
    <w:rsid w:val="00C12555"/>
    <w:rsid w:val="00C15E26"/>
    <w:rsid w:val="00C178B0"/>
    <w:rsid w:val="00C2499C"/>
    <w:rsid w:val="00C25DC0"/>
    <w:rsid w:val="00C304EE"/>
    <w:rsid w:val="00C310B0"/>
    <w:rsid w:val="00C33D05"/>
    <w:rsid w:val="00C347CC"/>
    <w:rsid w:val="00C41911"/>
    <w:rsid w:val="00C43D1E"/>
    <w:rsid w:val="00C44F4D"/>
    <w:rsid w:val="00C468F5"/>
    <w:rsid w:val="00C515BA"/>
    <w:rsid w:val="00C546F1"/>
    <w:rsid w:val="00C55D4E"/>
    <w:rsid w:val="00C56788"/>
    <w:rsid w:val="00C57FD3"/>
    <w:rsid w:val="00C60CF3"/>
    <w:rsid w:val="00C67977"/>
    <w:rsid w:val="00C70215"/>
    <w:rsid w:val="00C7578B"/>
    <w:rsid w:val="00C82551"/>
    <w:rsid w:val="00C8501D"/>
    <w:rsid w:val="00C91A36"/>
    <w:rsid w:val="00C939D5"/>
    <w:rsid w:val="00CA0DA8"/>
    <w:rsid w:val="00CA1BDB"/>
    <w:rsid w:val="00CA2A25"/>
    <w:rsid w:val="00CA7F63"/>
    <w:rsid w:val="00CC0210"/>
    <w:rsid w:val="00CC4FD0"/>
    <w:rsid w:val="00CC5966"/>
    <w:rsid w:val="00CD219F"/>
    <w:rsid w:val="00CD2282"/>
    <w:rsid w:val="00CD2BE4"/>
    <w:rsid w:val="00CD6141"/>
    <w:rsid w:val="00CD6BF3"/>
    <w:rsid w:val="00CD7FFE"/>
    <w:rsid w:val="00CE40DC"/>
    <w:rsid w:val="00CE49AE"/>
    <w:rsid w:val="00CE57E1"/>
    <w:rsid w:val="00CE5E30"/>
    <w:rsid w:val="00CF05ED"/>
    <w:rsid w:val="00CF0ECC"/>
    <w:rsid w:val="00CF18F3"/>
    <w:rsid w:val="00CF353D"/>
    <w:rsid w:val="00CF4625"/>
    <w:rsid w:val="00CF558F"/>
    <w:rsid w:val="00CF59FF"/>
    <w:rsid w:val="00D0105B"/>
    <w:rsid w:val="00D02E22"/>
    <w:rsid w:val="00D036A5"/>
    <w:rsid w:val="00D05055"/>
    <w:rsid w:val="00D05402"/>
    <w:rsid w:val="00D070BC"/>
    <w:rsid w:val="00D07242"/>
    <w:rsid w:val="00D111FA"/>
    <w:rsid w:val="00D127E6"/>
    <w:rsid w:val="00D1316F"/>
    <w:rsid w:val="00D1466C"/>
    <w:rsid w:val="00D22194"/>
    <w:rsid w:val="00D22C54"/>
    <w:rsid w:val="00D320AA"/>
    <w:rsid w:val="00D322D1"/>
    <w:rsid w:val="00D32E23"/>
    <w:rsid w:val="00D34C63"/>
    <w:rsid w:val="00D3660D"/>
    <w:rsid w:val="00D40AE6"/>
    <w:rsid w:val="00D428E6"/>
    <w:rsid w:val="00D434DD"/>
    <w:rsid w:val="00D45735"/>
    <w:rsid w:val="00D46096"/>
    <w:rsid w:val="00D510C1"/>
    <w:rsid w:val="00D51508"/>
    <w:rsid w:val="00D51CD8"/>
    <w:rsid w:val="00D5486C"/>
    <w:rsid w:val="00D54EB8"/>
    <w:rsid w:val="00D57018"/>
    <w:rsid w:val="00D57175"/>
    <w:rsid w:val="00D66436"/>
    <w:rsid w:val="00D70D83"/>
    <w:rsid w:val="00D816F0"/>
    <w:rsid w:val="00D83D59"/>
    <w:rsid w:val="00D84F49"/>
    <w:rsid w:val="00D87A5B"/>
    <w:rsid w:val="00D90B65"/>
    <w:rsid w:val="00D91302"/>
    <w:rsid w:val="00D9604F"/>
    <w:rsid w:val="00D97156"/>
    <w:rsid w:val="00DA020A"/>
    <w:rsid w:val="00DA04EC"/>
    <w:rsid w:val="00DA160B"/>
    <w:rsid w:val="00DA49B6"/>
    <w:rsid w:val="00DB1D86"/>
    <w:rsid w:val="00DB7310"/>
    <w:rsid w:val="00DC0BC0"/>
    <w:rsid w:val="00DC2C8E"/>
    <w:rsid w:val="00DC3238"/>
    <w:rsid w:val="00DC3480"/>
    <w:rsid w:val="00DC588D"/>
    <w:rsid w:val="00DC6D11"/>
    <w:rsid w:val="00DC71D0"/>
    <w:rsid w:val="00DD1AD3"/>
    <w:rsid w:val="00DD4F41"/>
    <w:rsid w:val="00DE0F0E"/>
    <w:rsid w:val="00DF24FA"/>
    <w:rsid w:val="00DF26FA"/>
    <w:rsid w:val="00DF493E"/>
    <w:rsid w:val="00E01A91"/>
    <w:rsid w:val="00E12253"/>
    <w:rsid w:val="00E13226"/>
    <w:rsid w:val="00E14441"/>
    <w:rsid w:val="00E23B33"/>
    <w:rsid w:val="00E23D5C"/>
    <w:rsid w:val="00E24D3E"/>
    <w:rsid w:val="00E270ED"/>
    <w:rsid w:val="00E305E5"/>
    <w:rsid w:val="00E33304"/>
    <w:rsid w:val="00E35356"/>
    <w:rsid w:val="00E4671B"/>
    <w:rsid w:val="00E46C41"/>
    <w:rsid w:val="00E5106A"/>
    <w:rsid w:val="00E53DC6"/>
    <w:rsid w:val="00E5524E"/>
    <w:rsid w:val="00E557AA"/>
    <w:rsid w:val="00E560D4"/>
    <w:rsid w:val="00E573AD"/>
    <w:rsid w:val="00E67544"/>
    <w:rsid w:val="00E71142"/>
    <w:rsid w:val="00E77E26"/>
    <w:rsid w:val="00E82953"/>
    <w:rsid w:val="00E86B28"/>
    <w:rsid w:val="00E91624"/>
    <w:rsid w:val="00E93AEA"/>
    <w:rsid w:val="00EA069B"/>
    <w:rsid w:val="00EA31C7"/>
    <w:rsid w:val="00EA36D4"/>
    <w:rsid w:val="00EA3857"/>
    <w:rsid w:val="00EA5515"/>
    <w:rsid w:val="00EB1153"/>
    <w:rsid w:val="00EB5CD4"/>
    <w:rsid w:val="00EC1DB6"/>
    <w:rsid w:val="00EC4DD5"/>
    <w:rsid w:val="00EC5029"/>
    <w:rsid w:val="00EC7897"/>
    <w:rsid w:val="00EE2392"/>
    <w:rsid w:val="00EE2786"/>
    <w:rsid w:val="00EE2B9F"/>
    <w:rsid w:val="00EE4838"/>
    <w:rsid w:val="00EE5C99"/>
    <w:rsid w:val="00EF286A"/>
    <w:rsid w:val="00EF3C80"/>
    <w:rsid w:val="00EF4724"/>
    <w:rsid w:val="00EF5046"/>
    <w:rsid w:val="00EF529B"/>
    <w:rsid w:val="00F0048C"/>
    <w:rsid w:val="00F05871"/>
    <w:rsid w:val="00F06894"/>
    <w:rsid w:val="00F105D9"/>
    <w:rsid w:val="00F10D34"/>
    <w:rsid w:val="00F130AC"/>
    <w:rsid w:val="00F14B7F"/>
    <w:rsid w:val="00F153D5"/>
    <w:rsid w:val="00F176F8"/>
    <w:rsid w:val="00F20652"/>
    <w:rsid w:val="00F22EA5"/>
    <w:rsid w:val="00F24A63"/>
    <w:rsid w:val="00F31CD4"/>
    <w:rsid w:val="00F32564"/>
    <w:rsid w:val="00F35114"/>
    <w:rsid w:val="00F41F19"/>
    <w:rsid w:val="00F46BFE"/>
    <w:rsid w:val="00F4786A"/>
    <w:rsid w:val="00F5148B"/>
    <w:rsid w:val="00F52825"/>
    <w:rsid w:val="00F6028D"/>
    <w:rsid w:val="00F61AA8"/>
    <w:rsid w:val="00F61EB2"/>
    <w:rsid w:val="00F63B30"/>
    <w:rsid w:val="00F66502"/>
    <w:rsid w:val="00F721C6"/>
    <w:rsid w:val="00F73E38"/>
    <w:rsid w:val="00F832B3"/>
    <w:rsid w:val="00F857CA"/>
    <w:rsid w:val="00F869C1"/>
    <w:rsid w:val="00F9041A"/>
    <w:rsid w:val="00F93122"/>
    <w:rsid w:val="00F9775D"/>
    <w:rsid w:val="00FA2E9C"/>
    <w:rsid w:val="00FA7880"/>
    <w:rsid w:val="00FB0E4F"/>
    <w:rsid w:val="00FB6938"/>
    <w:rsid w:val="00FD1538"/>
    <w:rsid w:val="00FD1FD1"/>
    <w:rsid w:val="00FE18C9"/>
    <w:rsid w:val="00FE208B"/>
    <w:rsid w:val="00FE311B"/>
    <w:rsid w:val="00FE3772"/>
    <w:rsid w:val="00FE5E4C"/>
    <w:rsid w:val="00FF1A1D"/>
    <w:rsid w:val="00FF4984"/>
    <w:rsid w:val="00FF51FC"/>
  </w:rsids>
  <m:mathPr>
    <m:mathFont m:val="Cambria Math"/>
    <m:brkBin m:val="before"/>
    <m:brkBinSub m:val="--"/>
    <m:smallFrac/>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4B29"/>
  <w15:docId w15:val="{C131EAE0-42FF-4865-AD81-F3BC51D2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2C54"/>
    <w:pPr>
      <w:tabs>
        <w:tab w:val="center" w:pos="4536"/>
        <w:tab w:val="right" w:pos="9072"/>
      </w:tabs>
      <w:spacing w:after="0" w:line="240" w:lineRule="auto"/>
    </w:pPr>
  </w:style>
  <w:style w:type="character" w:customStyle="1" w:styleId="En-tteCar">
    <w:name w:val="En-tête Car"/>
    <w:basedOn w:val="Policepardfaut"/>
    <w:link w:val="En-tte"/>
    <w:uiPriority w:val="99"/>
    <w:rsid w:val="00D22C54"/>
  </w:style>
  <w:style w:type="paragraph" w:styleId="Pieddepage">
    <w:name w:val="footer"/>
    <w:basedOn w:val="Normal"/>
    <w:link w:val="PieddepageCar"/>
    <w:uiPriority w:val="99"/>
    <w:unhideWhenUsed/>
    <w:rsid w:val="00D22C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2C54"/>
  </w:style>
  <w:style w:type="paragraph" w:styleId="Paragraphedeliste">
    <w:name w:val="List Paragraph"/>
    <w:aliases w:val="Bullets,References,Liste couleur - Accent 11"/>
    <w:basedOn w:val="Normal"/>
    <w:link w:val="ParagraphedelisteCar"/>
    <w:uiPriority w:val="34"/>
    <w:qFormat/>
    <w:rsid w:val="00D22C54"/>
    <w:pPr>
      <w:spacing w:after="0" w:line="240" w:lineRule="auto"/>
      <w:ind w:left="720"/>
      <w:contextualSpacing/>
    </w:pPr>
    <w:rPr>
      <w:rFonts w:ascii="Times New Roman" w:eastAsia="Times New Roman" w:hAnsi="Times New Roman" w:cs="Times New Roman"/>
      <w:sz w:val="24"/>
      <w:szCs w:val="24"/>
      <w:lang w:eastAsia="fr-FR"/>
    </w:rPr>
  </w:style>
  <w:style w:type="character" w:styleId="Accentuation">
    <w:name w:val="Emphasis"/>
    <w:qFormat/>
    <w:rsid w:val="00D22C54"/>
    <w:rPr>
      <w:i/>
      <w:iCs/>
    </w:rPr>
  </w:style>
  <w:style w:type="paragraph" w:styleId="Corpsdetexte2">
    <w:name w:val="Body Text 2"/>
    <w:basedOn w:val="Normal"/>
    <w:link w:val="Corpsdetexte2Car"/>
    <w:rsid w:val="00D22C54"/>
    <w:pPr>
      <w:spacing w:after="0" w:line="240" w:lineRule="auto"/>
      <w:jc w:val="both"/>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rsid w:val="00D22C54"/>
    <w:rPr>
      <w:rFonts w:ascii="Times New Roman" w:eastAsia="Times New Roman" w:hAnsi="Times New Roman" w:cs="Times New Roman"/>
      <w:sz w:val="24"/>
      <w:szCs w:val="24"/>
    </w:rPr>
  </w:style>
  <w:style w:type="table" w:styleId="Grilledutableau">
    <w:name w:val="Table Grid"/>
    <w:basedOn w:val="TableauNormal"/>
    <w:uiPriority w:val="39"/>
    <w:rsid w:val="009C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35A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5A05"/>
    <w:rPr>
      <w:rFonts w:ascii="Segoe UI" w:hAnsi="Segoe UI" w:cs="Segoe UI"/>
      <w:sz w:val="18"/>
      <w:szCs w:val="18"/>
    </w:rPr>
  </w:style>
  <w:style w:type="paragraph" w:customStyle="1" w:styleId="Corps">
    <w:name w:val="Corps"/>
    <w:rsid w:val="00293DC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styleId="Numrodepage">
    <w:name w:val="page number"/>
    <w:rsid w:val="00293DC2"/>
    <w:rPr>
      <w:lang w:val="en-US"/>
    </w:rPr>
  </w:style>
  <w:style w:type="character" w:customStyle="1" w:styleId="ParagraphedelisteCar">
    <w:name w:val="Paragraphe de liste Car"/>
    <w:aliases w:val="Bullets Car,References Car,Liste couleur - Accent 11 Car"/>
    <w:link w:val="Paragraphedeliste"/>
    <w:uiPriority w:val="34"/>
    <w:rsid w:val="00943A6E"/>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943A6E"/>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943A6E"/>
    <w:rPr>
      <w:rFonts w:ascii="Times New Roman" w:eastAsia="Times New Roman" w:hAnsi="Times New Roman" w:cs="Times New Roman"/>
      <w:sz w:val="20"/>
      <w:szCs w:val="20"/>
    </w:rPr>
  </w:style>
  <w:style w:type="character" w:styleId="Appelnotedebasdep">
    <w:name w:val="footnote reference"/>
    <w:uiPriority w:val="99"/>
    <w:unhideWhenUsed/>
    <w:rsid w:val="00943A6E"/>
    <w:rPr>
      <w:vertAlign w:val="superscript"/>
    </w:rPr>
  </w:style>
  <w:style w:type="character" w:styleId="Marquedecommentaire">
    <w:name w:val="annotation reference"/>
    <w:basedOn w:val="Policepardfaut"/>
    <w:uiPriority w:val="99"/>
    <w:semiHidden/>
    <w:unhideWhenUsed/>
    <w:rsid w:val="00BD7471"/>
    <w:rPr>
      <w:sz w:val="16"/>
      <w:szCs w:val="16"/>
    </w:rPr>
  </w:style>
  <w:style w:type="paragraph" w:styleId="Commentaire">
    <w:name w:val="annotation text"/>
    <w:basedOn w:val="Normal"/>
    <w:link w:val="CommentaireCar"/>
    <w:uiPriority w:val="99"/>
    <w:semiHidden/>
    <w:unhideWhenUsed/>
    <w:rsid w:val="00BD7471"/>
    <w:pPr>
      <w:spacing w:line="240" w:lineRule="auto"/>
    </w:pPr>
    <w:rPr>
      <w:sz w:val="20"/>
      <w:szCs w:val="20"/>
    </w:rPr>
  </w:style>
  <w:style w:type="character" w:customStyle="1" w:styleId="CommentaireCar">
    <w:name w:val="Commentaire Car"/>
    <w:basedOn w:val="Policepardfaut"/>
    <w:link w:val="Commentaire"/>
    <w:uiPriority w:val="99"/>
    <w:semiHidden/>
    <w:rsid w:val="00BD7471"/>
    <w:rPr>
      <w:sz w:val="20"/>
      <w:szCs w:val="20"/>
    </w:rPr>
  </w:style>
  <w:style w:type="paragraph" w:styleId="Objetducommentaire">
    <w:name w:val="annotation subject"/>
    <w:basedOn w:val="Commentaire"/>
    <w:next w:val="Commentaire"/>
    <w:link w:val="ObjetducommentaireCar"/>
    <w:uiPriority w:val="99"/>
    <w:semiHidden/>
    <w:unhideWhenUsed/>
    <w:rsid w:val="00BD7471"/>
    <w:rPr>
      <w:b/>
      <w:bCs/>
    </w:rPr>
  </w:style>
  <w:style w:type="character" w:customStyle="1" w:styleId="ObjetducommentaireCar">
    <w:name w:val="Objet du commentaire Car"/>
    <w:basedOn w:val="CommentaireCar"/>
    <w:link w:val="Objetducommentaire"/>
    <w:uiPriority w:val="99"/>
    <w:semiHidden/>
    <w:rsid w:val="00BD7471"/>
    <w:rPr>
      <w:b/>
      <w:bCs/>
      <w:sz w:val="20"/>
      <w:szCs w:val="20"/>
    </w:rPr>
  </w:style>
  <w:style w:type="paragraph" w:customStyle="1" w:styleId="ParagraphNumbering">
    <w:name w:val="Paragraph Numbering"/>
    <w:basedOn w:val="Normal"/>
    <w:link w:val="ParagraphNumberingCharChar"/>
    <w:uiPriority w:val="1"/>
    <w:qFormat/>
    <w:rsid w:val="00CE49AE"/>
    <w:pPr>
      <w:spacing w:after="240" w:line="300" w:lineRule="exact"/>
    </w:pPr>
    <w:rPr>
      <w:rFonts w:ascii="Segoe UI" w:eastAsia="MS Mincho" w:hAnsi="Segoe UI" w:cs="Times New Roman"/>
      <w:sz w:val="21"/>
      <w:szCs w:val="24"/>
      <w:lang w:val="en-US"/>
    </w:rPr>
  </w:style>
  <w:style w:type="character" w:customStyle="1" w:styleId="ParagraphNumberingCharChar">
    <w:name w:val="Paragraph Numbering Char Char"/>
    <w:link w:val="ParagraphNumbering"/>
    <w:uiPriority w:val="1"/>
    <w:locked/>
    <w:rsid w:val="00CE49AE"/>
    <w:rPr>
      <w:rFonts w:ascii="Segoe UI" w:eastAsia="MS Mincho" w:hAnsi="Segoe UI" w:cs="Times New Roman"/>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5657">
      <w:bodyDiv w:val="1"/>
      <w:marLeft w:val="0"/>
      <w:marRight w:val="0"/>
      <w:marTop w:val="0"/>
      <w:marBottom w:val="0"/>
      <w:divBdr>
        <w:top w:val="none" w:sz="0" w:space="0" w:color="auto"/>
        <w:left w:val="none" w:sz="0" w:space="0" w:color="auto"/>
        <w:bottom w:val="none" w:sz="0" w:space="0" w:color="auto"/>
        <w:right w:val="none" w:sz="0" w:space="0" w:color="auto"/>
      </w:divBdr>
    </w:div>
    <w:div w:id="407120564">
      <w:bodyDiv w:val="1"/>
      <w:marLeft w:val="0"/>
      <w:marRight w:val="0"/>
      <w:marTop w:val="0"/>
      <w:marBottom w:val="0"/>
      <w:divBdr>
        <w:top w:val="none" w:sz="0" w:space="0" w:color="auto"/>
        <w:left w:val="none" w:sz="0" w:space="0" w:color="auto"/>
        <w:bottom w:val="none" w:sz="0" w:space="0" w:color="auto"/>
        <w:right w:val="none" w:sz="0" w:space="0" w:color="auto"/>
      </w:divBdr>
    </w:div>
    <w:div w:id="601501257">
      <w:bodyDiv w:val="1"/>
      <w:marLeft w:val="0"/>
      <w:marRight w:val="0"/>
      <w:marTop w:val="0"/>
      <w:marBottom w:val="0"/>
      <w:divBdr>
        <w:top w:val="none" w:sz="0" w:space="0" w:color="auto"/>
        <w:left w:val="none" w:sz="0" w:space="0" w:color="auto"/>
        <w:bottom w:val="none" w:sz="0" w:space="0" w:color="auto"/>
        <w:right w:val="none" w:sz="0" w:space="0" w:color="auto"/>
      </w:divBdr>
    </w:div>
    <w:div w:id="1109080619">
      <w:bodyDiv w:val="1"/>
      <w:marLeft w:val="0"/>
      <w:marRight w:val="0"/>
      <w:marTop w:val="0"/>
      <w:marBottom w:val="0"/>
      <w:divBdr>
        <w:top w:val="none" w:sz="0" w:space="0" w:color="auto"/>
        <w:left w:val="none" w:sz="0" w:space="0" w:color="auto"/>
        <w:bottom w:val="none" w:sz="0" w:space="0" w:color="auto"/>
        <w:right w:val="none" w:sz="0" w:space="0" w:color="auto"/>
      </w:divBdr>
    </w:div>
    <w:div w:id="1111163196">
      <w:bodyDiv w:val="1"/>
      <w:marLeft w:val="0"/>
      <w:marRight w:val="0"/>
      <w:marTop w:val="0"/>
      <w:marBottom w:val="0"/>
      <w:divBdr>
        <w:top w:val="none" w:sz="0" w:space="0" w:color="auto"/>
        <w:left w:val="none" w:sz="0" w:space="0" w:color="auto"/>
        <w:bottom w:val="none" w:sz="0" w:space="0" w:color="auto"/>
        <w:right w:val="none" w:sz="0" w:space="0" w:color="auto"/>
      </w:divBdr>
    </w:div>
    <w:div w:id="2010013753">
      <w:bodyDiv w:val="1"/>
      <w:marLeft w:val="0"/>
      <w:marRight w:val="0"/>
      <w:marTop w:val="0"/>
      <w:marBottom w:val="0"/>
      <w:divBdr>
        <w:top w:val="none" w:sz="0" w:space="0" w:color="auto"/>
        <w:left w:val="none" w:sz="0" w:space="0" w:color="auto"/>
        <w:bottom w:val="none" w:sz="0" w:space="0" w:color="auto"/>
        <w:right w:val="none" w:sz="0" w:space="0" w:color="auto"/>
      </w:divBdr>
    </w:div>
    <w:div w:id="2023390135">
      <w:bodyDiv w:val="1"/>
      <w:marLeft w:val="0"/>
      <w:marRight w:val="0"/>
      <w:marTop w:val="0"/>
      <w:marBottom w:val="0"/>
      <w:divBdr>
        <w:top w:val="none" w:sz="0" w:space="0" w:color="auto"/>
        <w:left w:val="none" w:sz="0" w:space="0" w:color="auto"/>
        <w:bottom w:val="none" w:sz="0" w:space="0" w:color="auto"/>
        <w:right w:val="none" w:sz="0" w:space="0" w:color="auto"/>
      </w:divBdr>
    </w:div>
    <w:div w:id="20349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C67A-7629-4C74-B77F-BB043378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2323</Words>
  <Characters>12779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Thierno Amadou Bah</cp:lastModifiedBy>
  <cp:revision>5</cp:revision>
  <cp:lastPrinted>2018-11-05T10:14:00Z</cp:lastPrinted>
  <dcterms:created xsi:type="dcterms:W3CDTF">2020-11-24T16:58:00Z</dcterms:created>
  <dcterms:modified xsi:type="dcterms:W3CDTF">2020-11-25T09:18:00Z</dcterms:modified>
</cp:coreProperties>
</file>