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E0189" w14:textId="77777777" w:rsidR="00B858FC" w:rsidRPr="00637483" w:rsidRDefault="00B858FC" w:rsidP="00D734C3">
      <w:pPr>
        <w:pStyle w:val="Sansinterligne"/>
        <w:jc w:val="both"/>
        <w:rPr>
          <w:rFonts w:ascii="Century Gothic" w:hAnsi="Century Gothic"/>
          <w:b/>
          <w:sz w:val="24"/>
          <w:szCs w:val="24"/>
        </w:rPr>
      </w:pPr>
      <w:bookmarkStart w:id="0" w:name="_GoBack"/>
      <w:bookmarkEnd w:id="0"/>
      <w:r w:rsidRPr="00637483">
        <w:rPr>
          <w:rFonts w:ascii="Century Gothic" w:hAnsi="Century Gothic" w:cs="Times New Roman"/>
          <w:noProof/>
          <w:sz w:val="24"/>
          <w:szCs w:val="24"/>
          <w:lang w:eastAsia="fr-FR"/>
        </w:rPr>
        <w:drawing>
          <wp:anchor distT="0" distB="0" distL="114300" distR="114300" simplePos="0" relativeHeight="251658240" behindDoc="1" locked="0" layoutInCell="1" allowOverlap="1" wp14:anchorId="3AA00F6D" wp14:editId="27A37D59">
            <wp:simplePos x="0" y="0"/>
            <wp:positionH relativeFrom="column">
              <wp:posOffset>-505460</wp:posOffset>
            </wp:positionH>
            <wp:positionV relativeFrom="paragraph">
              <wp:posOffset>-793115</wp:posOffset>
            </wp:positionV>
            <wp:extent cx="6731000" cy="1844040"/>
            <wp:effectExtent l="0" t="0" r="0" b="1016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 001.jpg"/>
                    <pic:cNvPicPr/>
                  </pic:nvPicPr>
                  <pic:blipFill>
                    <a:blip r:embed="rId7">
                      <a:extLst>
                        <a:ext uri="{28A0092B-C50C-407E-A947-70E740481C1C}">
                          <a14:useLocalDpi xmlns:a14="http://schemas.microsoft.com/office/drawing/2010/main" val="0"/>
                        </a:ext>
                      </a:extLst>
                    </a:blip>
                    <a:stretch>
                      <a:fillRect/>
                    </a:stretch>
                  </pic:blipFill>
                  <pic:spPr>
                    <a:xfrm>
                      <a:off x="0" y="0"/>
                      <a:ext cx="6731000" cy="1844040"/>
                    </a:xfrm>
                    <a:prstGeom prst="rect">
                      <a:avLst/>
                    </a:prstGeom>
                  </pic:spPr>
                </pic:pic>
              </a:graphicData>
            </a:graphic>
            <wp14:sizeRelH relativeFrom="page">
              <wp14:pctWidth>0</wp14:pctWidth>
            </wp14:sizeRelH>
            <wp14:sizeRelV relativeFrom="page">
              <wp14:pctHeight>0</wp14:pctHeight>
            </wp14:sizeRelV>
          </wp:anchor>
        </w:drawing>
      </w:r>
    </w:p>
    <w:p w14:paraId="7B2DC7F9" w14:textId="77777777" w:rsidR="00B858FC" w:rsidRPr="00637483" w:rsidRDefault="00B858FC" w:rsidP="00D734C3">
      <w:pPr>
        <w:pStyle w:val="Sansinterligne"/>
        <w:jc w:val="both"/>
        <w:rPr>
          <w:rFonts w:ascii="Century Gothic" w:hAnsi="Century Gothic"/>
          <w:b/>
          <w:sz w:val="24"/>
          <w:szCs w:val="24"/>
        </w:rPr>
      </w:pPr>
    </w:p>
    <w:p w14:paraId="265D882E" w14:textId="77777777" w:rsidR="00B858FC" w:rsidRPr="00637483" w:rsidRDefault="00B858FC" w:rsidP="00D734C3">
      <w:pPr>
        <w:pStyle w:val="Sansinterligne"/>
        <w:jc w:val="both"/>
        <w:rPr>
          <w:rFonts w:ascii="Century Gothic" w:hAnsi="Century Gothic"/>
          <w:b/>
          <w:sz w:val="24"/>
          <w:szCs w:val="24"/>
        </w:rPr>
      </w:pPr>
    </w:p>
    <w:p w14:paraId="6D3E15C3" w14:textId="77777777" w:rsidR="00B858FC" w:rsidRPr="00637483" w:rsidRDefault="00B858FC" w:rsidP="00D734C3">
      <w:pPr>
        <w:pStyle w:val="Sansinterligne"/>
        <w:jc w:val="both"/>
        <w:rPr>
          <w:rFonts w:ascii="Century Gothic" w:hAnsi="Century Gothic"/>
          <w:b/>
          <w:sz w:val="24"/>
          <w:szCs w:val="24"/>
        </w:rPr>
      </w:pPr>
    </w:p>
    <w:p w14:paraId="6A10597D" w14:textId="3E177C3C" w:rsidR="008B1B80" w:rsidRPr="00637483" w:rsidRDefault="008B1B80" w:rsidP="00D734C3">
      <w:pPr>
        <w:jc w:val="both"/>
        <w:rPr>
          <w:rFonts w:ascii="Century Gothic" w:eastAsiaTheme="minorHAnsi" w:hAnsi="Century Gothic"/>
          <w:b/>
          <w:lang w:eastAsia="en-US"/>
        </w:rPr>
      </w:pPr>
    </w:p>
    <w:p w14:paraId="3CA74CBD" w14:textId="77777777" w:rsidR="00B96473" w:rsidRDefault="00B96473" w:rsidP="00D734C3">
      <w:pPr>
        <w:spacing w:before="75" w:after="75"/>
        <w:jc w:val="both"/>
        <w:rPr>
          <w:rFonts w:ascii="Century Gothic" w:hAnsi="Century Gothic"/>
          <w:b/>
        </w:rPr>
      </w:pPr>
    </w:p>
    <w:p w14:paraId="4072CE1B" w14:textId="7B27B067" w:rsidR="005F793B" w:rsidRDefault="00B96473" w:rsidP="00D734C3">
      <w:pPr>
        <w:spacing w:before="75" w:after="75"/>
        <w:jc w:val="both"/>
        <w:rPr>
          <w:rFonts w:ascii="Century Gothic" w:hAnsi="Century Gothic"/>
          <w:b/>
        </w:rPr>
      </w:pPr>
      <w:r>
        <w:rPr>
          <w:rFonts w:ascii="Century Gothic" w:hAnsi="Century Gothic"/>
          <w:b/>
        </w:rPr>
        <w:t>Communiqué relatif au démarrage du contrôle des vignettes de la Taxe Unique sur les Véhicules (TUV) pour l’année 2018.</w:t>
      </w:r>
    </w:p>
    <w:p w14:paraId="7937C918" w14:textId="77777777" w:rsidR="00B96473" w:rsidRDefault="00B96473" w:rsidP="00D734C3">
      <w:pPr>
        <w:spacing w:before="75" w:after="75"/>
        <w:jc w:val="both"/>
        <w:rPr>
          <w:rFonts w:ascii="Century Gothic" w:hAnsi="Century Gothic"/>
          <w:b/>
        </w:rPr>
      </w:pPr>
    </w:p>
    <w:p w14:paraId="6C2AA723" w14:textId="2B8051EA" w:rsidR="00B96473" w:rsidRDefault="00B96473" w:rsidP="00D734C3">
      <w:pPr>
        <w:spacing w:before="75" w:after="75"/>
        <w:jc w:val="both"/>
        <w:rPr>
          <w:rFonts w:ascii="Century Gothic" w:hAnsi="Century Gothic"/>
        </w:rPr>
      </w:pPr>
      <w:r w:rsidRPr="00B96473">
        <w:rPr>
          <w:rFonts w:ascii="Century Gothic" w:hAnsi="Century Gothic"/>
        </w:rPr>
        <w:t>Le Ministre du Budget rappelle à tous les détenteurs de véhicules à moteur (les voitures automobiles, les camions, les camionnettes, les tracteurs ainsi que les motocyclettes</w:t>
      </w:r>
      <w:r>
        <w:rPr>
          <w:rFonts w:ascii="Century Gothic" w:hAnsi="Century Gothic"/>
        </w:rPr>
        <w:t xml:space="preserve">) que conformément au communiqué de lancement, la campagne de vente libre des vignettes de la Taxe Unique sur les Véhicules (TUV) pour l’année 2018 lancée sur l’ensemble du territoire national le 07 aout 2018, se poursuit jusqu’au 06 novembre 2018, délai réglementaire. </w:t>
      </w:r>
    </w:p>
    <w:p w14:paraId="5A2A8013" w14:textId="77777777" w:rsidR="00B96473" w:rsidRDefault="00B96473" w:rsidP="00D734C3">
      <w:pPr>
        <w:spacing w:before="75" w:after="75"/>
        <w:jc w:val="both"/>
        <w:rPr>
          <w:rFonts w:ascii="Century Gothic" w:hAnsi="Century Gothic"/>
        </w:rPr>
      </w:pPr>
    </w:p>
    <w:p w14:paraId="74D33EE5" w14:textId="5E4CED41" w:rsidR="00B96473" w:rsidRDefault="00B96473" w:rsidP="00D734C3">
      <w:pPr>
        <w:spacing w:before="75" w:after="75"/>
        <w:jc w:val="both"/>
        <w:rPr>
          <w:rFonts w:ascii="Century Gothic" w:hAnsi="Century Gothic"/>
        </w:rPr>
      </w:pPr>
      <w:r>
        <w:rPr>
          <w:rFonts w:ascii="Century Gothic" w:hAnsi="Century Gothic"/>
        </w:rPr>
        <w:t>Passé ce délai, tout achat de la vignette sera majoré d’une pénalité de 25% de sa valeur faciale.</w:t>
      </w:r>
    </w:p>
    <w:p w14:paraId="17E599E0" w14:textId="77777777" w:rsidR="00B96473" w:rsidRDefault="00B96473" w:rsidP="00D734C3">
      <w:pPr>
        <w:spacing w:before="75" w:after="75"/>
        <w:jc w:val="both"/>
        <w:rPr>
          <w:rFonts w:ascii="Century Gothic" w:hAnsi="Century Gothic"/>
        </w:rPr>
      </w:pPr>
    </w:p>
    <w:p w14:paraId="4836D05F" w14:textId="506A5FFF" w:rsidR="00B96473" w:rsidRDefault="00B96473" w:rsidP="00D734C3">
      <w:pPr>
        <w:spacing w:before="75" w:after="75"/>
        <w:jc w:val="both"/>
        <w:rPr>
          <w:rFonts w:ascii="Century Gothic" w:hAnsi="Century Gothic"/>
        </w:rPr>
      </w:pPr>
      <w:r>
        <w:rPr>
          <w:rFonts w:ascii="Century Gothic" w:hAnsi="Century Gothic"/>
        </w:rPr>
        <w:t>Il rappelle également que l’achat des vignettes se fait uniquement via :</w:t>
      </w:r>
    </w:p>
    <w:p w14:paraId="19909D30" w14:textId="77777777" w:rsidR="000B161C" w:rsidRDefault="000B161C" w:rsidP="00D734C3">
      <w:pPr>
        <w:spacing w:before="75" w:after="75"/>
        <w:jc w:val="both"/>
        <w:rPr>
          <w:rFonts w:ascii="Century Gothic" w:hAnsi="Century Gothic"/>
        </w:rPr>
      </w:pPr>
    </w:p>
    <w:p w14:paraId="1BF18FF5" w14:textId="3B2E3908" w:rsidR="00B96473" w:rsidRPr="00B96473" w:rsidRDefault="00B96473" w:rsidP="00B96473">
      <w:pPr>
        <w:pStyle w:val="Paragraphedeliste"/>
        <w:numPr>
          <w:ilvl w:val="0"/>
          <w:numId w:val="29"/>
        </w:numPr>
        <w:spacing w:before="75" w:after="75"/>
        <w:jc w:val="both"/>
        <w:rPr>
          <w:rFonts w:ascii="Century Gothic" w:hAnsi="Century Gothic"/>
          <w:b/>
          <w:i/>
        </w:rPr>
      </w:pPr>
      <w:r w:rsidRPr="00B96473">
        <w:rPr>
          <w:rFonts w:ascii="Century Gothic" w:hAnsi="Century Gothic"/>
          <w:b/>
          <w:i/>
        </w:rPr>
        <w:t xml:space="preserve">Les Banques partenaires ; </w:t>
      </w:r>
    </w:p>
    <w:p w14:paraId="7B0478F9" w14:textId="003B25B7" w:rsidR="00B96473" w:rsidRPr="00B96473" w:rsidRDefault="00B96473" w:rsidP="00B96473">
      <w:pPr>
        <w:pStyle w:val="Paragraphedeliste"/>
        <w:numPr>
          <w:ilvl w:val="0"/>
          <w:numId w:val="29"/>
        </w:numPr>
        <w:spacing w:before="75" w:after="75"/>
        <w:jc w:val="both"/>
        <w:rPr>
          <w:rFonts w:ascii="Century Gothic" w:hAnsi="Century Gothic"/>
          <w:b/>
          <w:i/>
        </w:rPr>
      </w:pPr>
      <w:r w:rsidRPr="00B96473">
        <w:rPr>
          <w:rFonts w:ascii="Century Gothic" w:hAnsi="Century Gothic"/>
          <w:b/>
          <w:i/>
        </w:rPr>
        <w:t>Au sein des guichets ouverts à la Direction Nationale des Impôts ;</w:t>
      </w:r>
    </w:p>
    <w:p w14:paraId="364495FF" w14:textId="62AC86D4" w:rsidR="00B96473" w:rsidRPr="00B96473" w:rsidRDefault="00B96473" w:rsidP="00B96473">
      <w:pPr>
        <w:pStyle w:val="Paragraphedeliste"/>
        <w:numPr>
          <w:ilvl w:val="0"/>
          <w:numId w:val="29"/>
        </w:numPr>
        <w:spacing w:before="75" w:after="75"/>
        <w:jc w:val="both"/>
        <w:rPr>
          <w:rFonts w:ascii="Century Gothic" w:hAnsi="Century Gothic"/>
          <w:b/>
          <w:i/>
        </w:rPr>
      </w:pPr>
      <w:r w:rsidRPr="00B96473">
        <w:rPr>
          <w:rFonts w:ascii="Century Gothic" w:hAnsi="Century Gothic"/>
          <w:b/>
          <w:i/>
        </w:rPr>
        <w:t>Au CADAC</w:t>
      </w:r>
    </w:p>
    <w:p w14:paraId="75C3FF57" w14:textId="24FCD6A7" w:rsidR="00B96473" w:rsidRDefault="00B96473" w:rsidP="00D734C3">
      <w:pPr>
        <w:pStyle w:val="Paragraphedeliste"/>
        <w:numPr>
          <w:ilvl w:val="0"/>
          <w:numId w:val="29"/>
        </w:numPr>
        <w:spacing w:before="75" w:after="75"/>
        <w:jc w:val="both"/>
        <w:rPr>
          <w:rFonts w:ascii="Century Gothic" w:hAnsi="Century Gothic"/>
          <w:b/>
          <w:i/>
        </w:rPr>
      </w:pPr>
      <w:r w:rsidRPr="00B96473">
        <w:rPr>
          <w:rFonts w:ascii="Century Gothic" w:hAnsi="Century Gothic"/>
          <w:b/>
          <w:i/>
        </w:rPr>
        <w:t xml:space="preserve">Par Orange Money et MTN </w:t>
      </w:r>
      <w:proofErr w:type="spellStart"/>
      <w:r w:rsidRPr="00B96473">
        <w:rPr>
          <w:rFonts w:ascii="Century Gothic" w:hAnsi="Century Gothic"/>
          <w:b/>
          <w:i/>
        </w:rPr>
        <w:t>Areeba</w:t>
      </w:r>
      <w:proofErr w:type="spellEnd"/>
    </w:p>
    <w:p w14:paraId="3D01A8BD" w14:textId="77777777" w:rsidR="000B161C" w:rsidRDefault="000B161C" w:rsidP="000B161C">
      <w:pPr>
        <w:spacing w:before="75" w:after="75"/>
        <w:jc w:val="both"/>
        <w:rPr>
          <w:rFonts w:ascii="Century Gothic" w:hAnsi="Century Gothic"/>
        </w:rPr>
      </w:pPr>
    </w:p>
    <w:p w14:paraId="12C3814A" w14:textId="097199B2" w:rsidR="000B161C" w:rsidRDefault="000B161C" w:rsidP="000B161C">
      <w:pPr>
        <w:spacing w:before="75" w:after="75"/>
        <w:jc w:val="both"/>
        <w:rPr>
          <w:rFonts w:ascii="Century Gothic" w:hAnsi="Century Gothic"/>
        </w:rPr>
      </w:pPr>
      <w:r>
        <w:rPr>
          <w:rFonts w:ascii="Century Gothic" w:hAnsi="Century Gothic"/>
        </w:rPr>
        <w:t xml:space="preserve">Le Ministre du Budget profite de l’occasion pour informer les détenteurs d’engins roulants que la campagne de contrôle sur les différents axes routiers se fera en collaboration avec la Direction Centrale de la Police Routière à partir du </w:t>
      </w:r>
      <w:r w:rsidRPr="000B161C">
        <w:rPr>
          <w:rFonts w:ascii="Century Gothic" w:hAnsi="Century Gothic"/>
          <w:b/>
        </w:rPr>
        <w:t>07 novembre 2018</w:t>
      </w:r>
      <w:r>
        <w:rPr>
          <w:rFonts w:ascii="Century Gothic" w:hAnsi="Century Gothic"/>
        </w:rPr>
        <w:t xml:space="preserve"> sur toute l’étendue du territoire national ;</w:t>
      </w:r>
    </w:p>
    <w:p w14:paraId="6621EFBF" w14:textId="77777777" w:rsidR="000B161C" w:rsidRDefault="000B161C" w:rsidP="000B161C">
      <w:pPr>
        <w:spacing w:before="75" w:after="75"/>
        <w:jc w:val="both"/>
        <w:rPr>
          <w:rFonts w:ascii="Century Gothic" w:hAnsi="Century Gothic"/>
        </w:rPr>
      </w:pPr>
    </w:p>
    <w:p w14:paraId="3EF7580E" w14:textId="5C37B1F3" w:rsidR="000B161C" w:rsidRDefault="000B161C" w:rsidP="000B161C">
      <w:pPr>
        <w:spacing w:before="75" w:after="75"/>
        <w:jc w:val="both"/>
        <w:rPr>
          <w:rFonts w:ascii="Century Gothic" w:hAnsi="Century Gothic"/>
        </w:rPr>
      </w:pPr>
      <w:r>
        <w:rPr>
          <w:rFonts w:ascii="Century Gothic" w:hAnsi="Century Gothic"/>
        </w:rPr>
        <w:t>Le Ministre du Budget sait compter sur le civisme de chacun et de tous.</w:t>
      </w:r>
    </w:p>
    <w:p w14:paraId="5FB29709" w14:textId="61E24251" w:rsidR="000B161C" w:rsidRDefault="000B161C" w:rsidP="000B161C">
      <w:pPr>
        <w:spacing w:before="75" w:after="75"/>
        <w:rPr>
          <w:rFonts w:ascii="Century Gothic" w:hAnsi="Century Gothic"/>
          <w:b/>
        </w:rPr>
      </w:pPr>
    </w:p>
    <w:p w14:paraId="314850CB" w14:textId="2D8406B2" w:rsidR="000B161C" w:rsidRDefault="000B161C" w:rsidP="000B161C">
      <w:pPr>
        <w:spacing w:before="75" w:after="75"/>
        <w:jc w:val="center"/>
        <w:rPr>
          <w:rFonts w:ascii="Century Gothic" w:hAnsi="Century Gothic"/>
          <w:b/>
        </w:rPr>
      </w:pPr>
      <w:r>
        <w:rPr>
          <w:rFonts w:ascii="Century Gothic" w:hAnsi="Century Gothic"/>
          <w:b/>
        </w:rPr>
        <w:t xml:space="preserve">                                                                                                   Ismaël DIOUBATE</w:t>
      </w:r>
    </w:p>
    <w:p w14:paraId="22CB1156" w14:textId="77777777" w:rsidR="000B161C" w:rsidRDefault="000B161C" w:rsidP="000B161C">
      <w:pPr>
        <w:spacing w:before="75" w:after="75"/>
        <w:jc w:val="right"/>
        <w:rPr>
          <w:rFonts w:ascii="Century Gothic" w:hAnsi="Century Gothic"/>
          <w:b/>
        </w:rPr>
      </w:pPr>
    </w:p>
    <w:p w14:paraId="401719E2" w14:textId="24651540" w:rsidR="000B161C" w:rsidRPr="000B161C" w:rsidRDefault="000B161C" w:rsidP="000B161C">
      <w:pPr>
        <w:spacing w:before="75" w:after="75"/>
        <w:jc w:val="right"/>
        <w:rPr>
          <w:rFonts w:ascii="Century Gothic" w:hAnsi="Century Gothic"/>
          <w:b/>
        </w:rPr>
      </w:pPr>
      <w:r w:rsidRPr="000B161C">
        <w:rPr>
          <w:rFonts w:ascii="Century Gothic" w:hAnsi="Century Gothic"/>
          <w:b/>
        </w:rPr>
        <w:t>Ministre du Budget.</w:t>
      </w:r>
    </w:p>
    <w:sectPr w:rsidR="000B161C" w:rsidRPr="000B161C" w:rsidSect="00D856B5">
      <w:headerReference w:type="even" r:id="rId8"/>
      <w:headerReference w:type="default" r:id="rId9"/>
      <w:footerReference w:type="even" r:id="rId10"/>
      <w:footerReference w:type="default" r:id="rId11"/>
      <w:head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396BC" w14:textId="77777777" w:rsidR="00FA0C89" w:rsidRDefault="00FA0C89" w:rsidP="00B858FC">
      <w:r>
        <w:separator/>
      </w:r>
    </w:p>
  </w:endnote>
  <w:endnote w:type="continuationSeparator" w:id="0">
    <w:p w14:paraId="06AE5314" w14:textId="77777777" w:rsidR="00FA0C89" w:rsidRDefault="00FA0C89" w:rsidP="00B8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NanumGothic">
    <w:charset w:val="81"/>
    <w:family w:val="swiss"/>
    <w:pitch w:val="variable"/>
    <w:sig w:usb0="900002A7" w:usb1="29D7FCFB" w:usb2="00000010" w:usb3="00000000" w:csb0="0008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B0500000000000000"/>
    <w:charset w:val="80"/>
    <w:family w:val="roman"/>
    <w:notTrueType/>
    <w:pitch w:val="fixed"/>
    <w:sig w:usb0="00000000" w:usb1="08070000" w:usb2="00000010" w:usb3="00000000" w:csb0="00020000" w:csb1="00000000"/>
  </w:font>
  <w:font w:name="Avenir">
    <w:charset w:val="00"/>
    <w:family w:val="swiss"/>
    <w:pitch w:val="variable"/>
    <w:sig w:usb0="800000AF" w:usb1="5000204A" w:usb2="00000000" w:usb3="00000000" w:csb0="0000009B" w:csb1="00000000"/>
  </w:font>
  <w:font w:name="MS Gothic">
    <w:altName w:val="ＭＳ ゴシック"/>
    <w:panose1 w:val="020B0500000000000000"/>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F048E" w14:textId="77777777" w:rsidR="008B1B80" w:rsidRDefault="008B1B80" w:rsidP="00927EF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2D7C87" w14:textId="77777777" w:rsidR="008B1B80" w:rsidRDefault="008B1B80" w:rsidP="008B1B80">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C0A8" w14:textId="0D859240" w:rsidR="008B1B80" w:rsidRDefault="008B1B80" w:rsidP="00927EF9">
    <w:pPr>
      <w:pStyle w:val="Pieddepage"/>
      <w:framePr w:wrap="none" w:vAnchor="text" w:hAnchor="margin" w:xAlign="right" w:y="1"/>
      <w:rPr>
        <w:rStyle w:val="Numrodepage"/>
      </w:rPr>
    </w:pPr>
  </w:p>
  <w:p w14:paraId="38E98C1E" w14:textId="77777777" w:rsidR="00752CBD" w:rsidRPr="00752CBD" w:rsidRDefault="00752CBD" w:rsidP="008B1B80">
    <w:pPr>
      <w:pStyle w:val="Pieddepage"/>
      <w:ind w:right="360"/>
      <w:jc w:val="center"/>
      <w:rPr>
        <w:rFonts w:ascii="Century Gothic" w:hAnsi="Century Gothic"/>
        <w:sz w:val="16"/>
        <w:szCs w:val="16"/>
      </w:rPr>
    </w:pPr>
    <w:r w:rsidRPr="00752CBD">
      <w:rPr>
        <w:rFonts w:ascii="Century Gothic" w:hAnsi="Century Gothic"/>
        <w:sz w:val="16"/>
        <w:szCs w:val="16"/>
      </w:rPr>
      <w:t>+224 654 00 11 11 / +224 661 00 11 11 - Conakry, République de Guinée - BP : 519</w:t>
    </w:r>
  </w:p>
  <w:p w14:paraId="3A8CF6E1" w14:textId="4A7CA5A1" w:rsidR="00B858FC" w:rsidRPr="00752CBD" w:rsidRDefault="00FA0C89" w:rsidP="00752CBD">
    <w:pPr>
      <w:pStyle w:val="Pieddepage"/>
      <w:jc w:val="center"/>
      <w:rPr>
        <w:rFonts w:ascii="Century Gothic" w:hAnsi="Century Gothic"/>
        <w:sz w:val="16"/>
        <w:szCs w:val="16"/>
      </w:rPr>
    </w:pPr>
    <w:hyperlink r:id="rId1" w:history="1">
      <w:r w:rsidR="00605191" w:rsidRPr="00866543">
        <w:rPr>
          <w:rStyle w:val="Lienhypertexte"/>
          <w:rFonts w:ascii="Century Gothic" w:hAnsi="Century Gothic"/>
          <w:sz w:val="16"/>
          <w:szCs w:val="16"/>
        </w:rPr>
        <w:t>www.mbudget.gov.gn</w:t>
      </w:r>
    </w:hyperlink>
    <w:r w:rsidR="00752CBD">
      <w:rPr>
        <w:rFonts w:ascii="Century Gothic" w:hAnsi="Century Gothic"/>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97ED1" w14:textId="77777777" w:rsidR="00FA0C89" w:rsidRDefault="00FA0C89" w:rsidP="00B858FC">
      <w:r>
        <w:separator/>
      </w:r>
    </w:p>
  </w:footnote>
  <w:footnote w:type="continuationSeparator" w:id="0">
    <w:p w14:paraId="78DEA3D6" w14:textId="77777777" w:rsidR="00FA0C89" w:rsidRDefault="00FA0C89" w:rsidP="00B858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9616" w14:textId="77777777" w:rsidR="00B858FC" w:rsidRDefault="00FA0C89">
    <w:pPr>
      <w:pStyle w:val="En-tte"/>
    </w:pPr>
    <w:r>
      <w:rPr>
        <w:noProof/>
      </w:rPr>
      <w:pict w14:anchorId="6DF25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451.35pt;height:366.35pt;z-index:-251657216;mso-wrap-edited:f;mso-position-horizontal:center;mso-position-horizontal-relative:margin;mso-position-vertical:center;mso-position-vertical-relative:margin" wrapcoords="-35 0 -35 21511 21600 21511 21600 0 -35 0">
          <v:imagedata r:id="rId1" o:title="Entête 00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229B" w14:textId="77777777" w:rsidR="00B858FC" w:rsidRDefault="00FA0C89">
    <w:pPr>
      <w:pStyle w:val="En-tte"/>
    </w:pPr>
    <w:r>
      <w:rPr>
        <w:noProof/>
      </w:rPr>
      <w:pict w14:anchorId="0627E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margin-left:0;margin-top:0;width:451.35pt;height:366.35pt;z-index:-251658240;mso-wrap-edited:f;mso-position-horizontal:center;mso-position-horizontal-relative:margin;mso-position-vertical:center;mso-position-vertical-relative:margin" wrapcoords="-35 0 -35 21511 21600 21511 21600 0 -35 0">
          <v:imagedata r:id="rId1" o:title="Entête 00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A2C8F" w14:textId="77777777" w:rsidR="00B858FC" w:rsidRDefault="00FA0C89">
    <w:pPr>
      <w:pStyle w:val="En-tte"/>
    </w:pPr>
    <w:r>
      <w:rPr>
        <w:noProof/>
      </w:rPr>
      <w:pict w14:anchorId="439A4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451.35pt;height:366.35pt;z-index:-251656192;mso-wrap-edited:f;mso-position-horizontal:center;mso-position-horizontal-relative:margin;mso-position-vertical:center;mso-position-vertical-relative:margin" wrapcoords="-35 0 -35 21511 21600 21511 21600 0 -35 0">
          <v:imagedata r:id="rId1" o:title="Entête 00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B20"/>
    <w:multiLevelType w:val="hybridMultilevel"/>
    <w:tmpl w:val="90D22F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F53190"/>
    <w:multiLevelType w:val="hybridMultilevel"/>
    <w:tmpl w:val="21B0B45C"/>
    <w:lvl w:ilvl="0" w:tplc="D750B642">
      <w:start w:val="1"/>
      <w:numFmt w:val="bullet"/>
      <w:lvlText w:val=""/>
      <w:lvlJc w:val="left"/>
      <w:pPr>
        <w:ind w:left="920" w:hanging="360"/>
      </w:pPr>
      <w:rPr>
        <w:rFonts w:ascii="Wingdings" w:hAnsi="Wingdings"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2" w15:restartNumberingAfterBreak="0">
    <w:nsid w:val="090B2221"/>
    <w:multiLevelType w:val="hybridMultilevel"/>
    <w:tmpl w:val="FAE84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97FBB"/>
    <w:multiLevelType w:val="multilevel"/>
    <w:tmpl w:val="EE5E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D7346"/>
    <w:multiLevelType w:val="hybridMultilevel"/>
    <w:tmpl w:val="1E3EAD24"/>
    <w:lvl w:ilvl="0" w:tplc="D4DC8C62">
      <w:start w:val="4"/>
      <w:numFmt w:val="bullet"/>
      <w:lvlText w:val="-"/>
      <w:lvlJc w:val="left"/>
      <w:pPr>
        <w:ind w:left="720" w:hanging="360"/>
      </w:pPr>
      <w:rPr>
        <w:rFonts w:ascii="Century Gothic" w:eastAsiaTheme="minorHAnsi" w:hAnsi="Century Gothic"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D2413"/>
    <w:multiLevelType w:val="multilevel"/>
    <w:tmpl w:val="42A0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C3A94"/>
    <w:multiLevelType w:val="hybridMultilevel"/>
    <w:tmpl w:val="B5FC1DCE"/>
    <w:lvl w:ilvl="0" w:tplc="5B68005A">
      <w:start w:val="1"/>
      <w:numFmt w:val="bullet"/>
      <w:lvlText w:val="-"/>
      <w:lvlJc w:val="left"/>
      <w:pPr>
        <w:ind w:left="720" w:hanging="360"/>
      </w:pPr>
      <w:rPr>
        <w:rFonts w:ascii="Arial Narrow" w:eastAsiaTheme="minorHAnsi"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E04A6B"/>
    <w:multiLevelType w:val="multilevel"/>
    <w:tmpl w:val="7C10FC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C47D13"/>
    <w:multiLevelType w:val="hybridMultilevel"/>
    <w:tmpl w:val="46F0D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ED2649"/>
    <w:multiLevelType w:val="multilevel"/>
    <w:tmpl w:val="E608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C4A66"/>
    <w:multiLevelType w:val="hybridMultilevel"/>
    <w:tmpl w:val="0368212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4B2D55"/>
    <w:multiLevelType w:val="multilevel"/>
    <w:tmpl w:val="7F8CC2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66764"/>
    <w:multiLevelType w:val="multilevel"/>
    <w:tmpl w:val="5ABE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00100A"/>
    <w:multiLevelType w:val="hybridMultilevel"/>
    <w:tmpl w:val="E46815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4A4991"/>
    <w:multiLevelType w:val="multilevel"/>
    <w:tmpl w:val="F6CEE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821E1"/>
    <w:multiLevelType w:val="multilevel"/>
    <w:tmpl w:val="F1B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07B56"/>
    <w:multiLevelType w:val="multilevel"/>
    <w:tmpl w:val="DB0E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D4114"/>
    <w:multiLevelType w:val="hybridMultilevel"/>
    <w:tmpl w:val="F1001A3C"/>
    <w:lvl w:ilvl="0" w:tplc="040C000F">
      <w:start w:val="1"/>
      <w:numFmt w:val="decimal"/>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8" w15:restartNumberingAfterBreak="0">
    <w:nsid w:val="53CE436B"/>
    <w:multiLevelType w:val="hybridMultilevel"/>
    <w:tmpl w:val="5830B4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6AF4094"/>
    <w:multiLevelType w:val="multilevel"/>
    <w:tmpl w:val="83C8F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421123"/>
    <w:multiLevelType w:val="hybridMultilevel"/>
    <w:tmpl w:val="716A5D50"/>
    <w:lvl w:ilvl="0" w:tplc="98EAC118">
      <w:start w:val="5"/>
      <w:numFmt w:val="bullet"/>
      <w:lvlText w:val="-"/>
      <w:lvlJc w:val="left"/>
      <w:pPr>
        <w:ind w:left="720" w:hanging="360"/>
      </w:pPr>
      <w:rPr>
        <w:rFonts w:ascii="Century Gothic" w:eastAsiaTheme="minorHAnsi" w:hAnsi="Century Gothic" w:cstheme="minorBid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946296"/>
    <w:multiLevelType w:val="multilevel"/>
    <w:tmpl w:val="00000000"/>
    <w:lvl w:ilvl="0">
      <w:start w:val="1"/>
      <w:numFmt w:val="decimal"/>
      <w:lvlText w:val="%1."/>
      <w:lvlJc w:val="left"/>
      <w:pPr>
        <w:ind w:left="-800" w:hanging="400"/>
      </w:pPr>
      <w:rPr>
        <w:rFonts w:ascii="NanumGothic" w:eastAsia="NanumGothic" w:hAnsi="NanumGothic" w:hint="default"/>
        <w:b w:val="0"/>
        <w:color w:val="000000"/>
        <w:w w:val="100"/>
        <w:sz w:val="24"/>
      </w:rPr>
    </w:lvl>
    <w:lvl w:ilvl="1" w:tentative="1">
      <w:start w:val="1"/>
      <w:numFmt w:val="upperLetter"/>
      <w:lvlText w:val="%2."/>
      <w:lvlJc w:val="left"/>
      <w:pPr>
        <w:ind w:left="1200" w:hanging="400"/>
      </w:pPr>
      <w:rPr>
        <w:rFonts w:ascii="Times New Roman" w:eastAsia="Times New Roman" w:hAnsi="Times New Roman" w:hint="default"/>
        <w:w w:val="100"/>
        <w:sz w:val="20"/>
      </w:rPr>
    </w:lvl>
    <w:lvl w:ilvl="2" w:tentative="1">
      <w:start w:val="1"/>
      <w:numFmt w:val="lowerRoman"/>
      <w:lvlText w:val="%3."/>
      <w:lvlJc w:val="left"/>
      <w:pPr>
        <w:ind w:left="1600" w:hanging="400"/>
      </w:pPr>
      <w:rPr>
        <w:rFonts w:ascii="Times New Roman" w:eastAsia="Times New Roman" w:hAnsi="Times New Roman" w:hint="default"/>
        <w:w w:val="100"/>
        <w:sz w:val="20"/>
      </w:rPr>
    </w:lvl>
    <w:lvl w:ilvl="3" w:tentative="1">
      <w:start w:val="1"/>
      <w:numFmt w:val="decimal"/>
      <w:lvlText w:val="%4."/>
      <w:lvlJc w:val="left"/>
      <w:pPr>
        <w:ind w:left="2000" w:hanging="400"/>
      </w:pPr>
      <w:rPr>
        <w:rFonts w:ascii="Times New Roman" w:eastAsia="Times New Roman" w:hAnsi="Times New Roman" w:hint="default"/>
        <w:w w:val="100"/>
        <w:sz w:val="20"/>
      </w:rPr>
    </w:lvl>
    <w:lvl w:ilvl="4" w:tentative="1">
      <w:start w:val="1"/>
      <w:numFmt w:val="upperLetter"/>
      <w:lvlText w:val="%5."/>
      <w:lvlJc w:val="left"/>
      <w:pPr>
        <w:ind w:left="2400" w:hanging="400"/>
      </w:pPr>
      <w:rPr>
        <w:rFonts w:ascii="Times New Roman" w:eastAsia="Times New Roman" w:hAnsi="Times New Roman" w:hint="default"/>
        <w:w w:val="100"/>
        <w:sz w:val="20"/>
      </w:rPr>
    </w:lvl>
    <w:lvl w:ilvl="5" w:tentative="1">
      <w:start w:val="1"/>
      <w:numFmt w:val="lowerRoman"/>
      <w:lvlText w:val="%6."/>
      <w:lvlJc w:val="left"/>
      <w:pPr>
        <w:ind w:left="2800" w:hanging="400"/>
      </w:pPr>
      <w:rPr>
        <w:rFonts w:ascii="Times New Roman" w:eastAsia="Times New Roman" w:hAnsi="Times New Roman" w:hint="default"/>
        <w:w w:val="100"/>
        <w:sz w:val="20"/>
      </w:rPr>
    </w:lvl>
    <w:lvl w:ilvl="6" w:tentative="1">
      <w:start w:val="1"/>
      <w:numFmt w:val="decimal"/>
      <w:lvlText w:val="%7."/>
      <w:lvlJc w:val="left"/>
      <w:pPr>
        <w:ind w:left="3200" w:hanging="400"/>
      </w:pPr>
      <w:rPr>
        <w:rFonts w:ascii="Times New Roman" w:eastAsia="Times New Roman" w:hAnsi="Times New Roman" w:hint="default"/>
        <w:w w:val="100"/>
        <w:sz w:val="20"/>
      </w:rPr>
    </w:lvl>
    <w:lvl w:ilvl="7" w:tentative="1">
      <w:start w:val="1"/>
      <w:numFmt w:val="upperLetter"/>
      <w:lvlText w:val="%8."/>
      <w:lvlJc w:val="left"/>
      <w:pPr>
        <w:ind w:left="3600" w:hanging="400"/>
      </w:pPr>
      <w:rPr>
        <w:rFonts w:ascii="Times New Roman" w:eastAsia="Times New Roman" w:hAnsi="Times New Roman" w:hint="default"/>
        <w:w w:val="100"/>
        <w:sz w:val="20"/>
      </w:rPr>
    </w:lvl>
    <w:lvl w:ilvl="8" w:tentative="1">
      <w:start w:val="1"/>
      <w:numFmt w:val="lowerRoman"/>
      <w:lvlText w:val="%9."/>
      <w:lvlJc w:val="left"/>
      <w:pPr>
        <w:ind w:left="4000" w:hanging="400"/>
      </w:pPr>
      <w:rPr>
        <w:rFonts w:ascii="Times New Roman" w:eastAsia="Times New Roman" w:hAnsi="Times New Roman" w:hint="default"/>
        <w:w w:val="100"/>
        <w:sz w:val="20"/>
      </w:rPr>
    </w:lvl>
  </w:abstractNum>
  <w:abstractNum w:abstractNumId="22" w15:restartNumberingAfterBreak="0">
    <w:nsid w:val="5DDA485B"/>
    <w:multiLevelType w:val="hybridMultilevel"/>
    <w:tmpl w:val="966AF3E4"/>
    <w:lvl w:ilvl="0" w:tplc="1800FE0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8F95D1F"/>
    <w:multiLevelType w:val="multilevel"/>
    <w:tmpl w:val="82B4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04FF4"/>
    <w:multiLevelType w:val="multilevel"/>
    <w:tmpl w:val="25386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2C7303"/>
    <w:multiLevelType w:val="hybridMultilevel"/>
    <w:tmpl w:val="C756D53E"/>
    <w:lvl w:ilvl="0" w:tplc="347243F4">
      <w:start w:val="1"/>
      <w:numFmt w:val="decimal"/>
      <w:lvlText w:val="%1."/>
      <w:lvlJc w:val="left"/>
      <w:pPr>
        <w:ind w:left="720" w:hanging="360"/>
      </w:pPr>
      <w:rPr>
        <w:rFonts w:cs="Helvetica" w:hint="default"/>
        <w:b w:val="0"/>
        <w:color w:val="1D212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3223AB4"/>
    <w:multiLevelType w:val="hybridMultilevel"/>
    <w:tmpl w:val="B94E5EA2"/>
    <w:lvl w:ilvl="0" w:tplc="DDA6B6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8826CB6"/>
    <w:multiLevelType w:val="hybridMultilevel"/>
    <w:tmpl w:val="A30EB9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090F49"/>
    <w:multiLevelType w:val="multilevel"/>
    <w:tmpl w:val="285CC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7"/>
  </w:num>
  <w:num w:numId="3">
    <w:abstractNumId w:val="13"/>
  </w:num>
  <w:num w:numId="4">
    <w:abstractNumId w:val="17"/>
  </w:num>
  <w:num w:numId="5">
    <w:abstractNumId w:val="10"/>
  </w:num>
  <w:num w:numId="6">
    <w:abstractNumId w:val="2"/>
  </w:num>
  <w:num w:numId="7">
    <w:abstractNumId w:val="6"/>
  </w:num>
  <w:num w:numId="8">
    <w:abstractNumId w:val="22"/>
  </w:num>
  <w:num w:numId="9">
    <w:abstractNumId w:val="21"/>
  </w:num>
  <w:num w:numId="10">
    <w:abstractNumId w:val="1"/>
  </w:num>
  <w:num w:numId="11">
    <w:abstractNumId w:val="4"/>
  </w:num>
  <w:num w:numId="12">
    <w:abstractNumId w:val="20"/>
  </w:num>
  <w:num w:numId="13">
    <w:abstractNumId w:val="25"/>
  </w:num>
  <w:num w:numId="14">
    <w:abstractNumId w:val="26"/>
  </w:num>
  <w:num w:numId="15">
    <w:abstractNumId w:val="12"/>
  </w:num>
  <w:num w:numId="16">
    <w:abstractNumId w:val="3"/>
  </w:num>
  <w:num w:numId="17">
    <w:abstractNumId w:val="19"/>
  </w:num>
  <w:num w:numId="18">
    <w:abstractNumId w:val="9"/>
  </w:num>
  <w:num w:numId="19">
    <w:abstractNumId w:val="14"/>
  </w:num>
  <w:num w:numId="20">
    <w:abstractNumId w:val="5"/>
  </w:num>
  <w:num w:numId="21">
    <w:abstractNumId w:val="28"/>
  </w:num>
  <w:num w:numId="22">
    <w:abstractNumId w:val="15"/>
  </w:num>
  <w:num w:numId="23">
    <w:abstractNumId w:val="24"/>
  </w:num>
  <w:num w:numId="24">
    <w:abstractNumId w:val="16"/>
  </w:num>
  <w:num w:numId="25">
    <w:abstractNumId w:val="11"/>
  </w:num>
  <w:num w:numId="26">
    <w:abstractNumId w:val="7"/>
  </w:num>
  <w:num w:numId="27">
    <w:abstractNumId w:val="23"/>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FC"/>
    <w:rsid w:val="00014DE2"/>
    <w:rsid w:val="00027C20"/>
    <w:rsid w:val="00032CDC"/>
    <w:rsid w:val="00045A6A"/>
    <w:rsid w:val="0009451A"/>
    <w:rsid w:val="00094866"/>
    <w:rsid w:val="000B161C"/>
    <w:rsid w:val="000B6B25"/>
    <w:rsid w:val="000D1647"/>
    <w:rsid w:val="001020EB"/>
    <w:rsid w:val="00106E0C"/>
    <w:rsid w:val="00155555"/>
    <w:rsid w:val="001704B7"/>
    <w:rsid w:val="00177535"/>
    <w:rsid w:val="001B6291"/>
    <w:rsid w:val="001C7313"/>
    <w:rsid w:val="001D7012"/>
    <w:rsid w:val="001E3B65"/>
    <w:rsid w:val="00203A5E"/>
    <w:rsid w:val="00276934"/>
    <w:rsid w:val="00277022"/>
    <w:rsid w:val="002A6A78"/>
    <w:rsid w:val="002B48E1"/>
    <w:rsid w:val="00312E71"/>
    <w:rsid w:val="00377DB9"/>
    <w:rsid w:val="00404643"/>
    <w:rsid w:val="0042417B"/>
    <w:rsid w:val="00493705"/>
    <w:rsid w:val="0049393B"/>
    <w:rsid w:val="004B6F2C"/>
    <w:rsid w:val="004C6F41"/>
    <w:rsid w:val="004D590E"/>
    <w:rsid w:val="004E0F58"/>
    <w:rsid w:val="005812B4"/>
    <w:rsid w:val="005F5BFC"/>
    <w:rsid w:val="005F793B"/>
    <w:rsid w:val="00605191"/>
    <w:rsid w:val="00637483"/>
    <w:rsid w:val="00641981"/>
    <w:rsid w:val="0064651B"/>
    <w:rsid w:val="00667F82"/>
    <w:rsid w:val="006935F9"/>
    <w:rsid w:val="006A5659"/>
    <w:rsid w:val="006B6E68"/>
    <w:rsid w:val="007172F1"/>
    <w:rsid w:val="00724E7E"/>
    <w:rsid w:val="00730CBC"/>
    <w:rsid w:val="00733FC9"/>
    <w:rsid w:val="00752CBD"/>
    <w:rsid w:val="00754DB8"/>
    <w:rsid w:val="007E6024"/>
    <w:rsid w:val="007F12B6"/>
    <w:rsid w:val="007F7B7B"/>
    <w:rsid w:val="00854F96"/>
    <w:rsid w:val="00861D2E"/>
    <w:rsid w:val="008910BC"/>
    <w:rsid w:val="008A7D87"/>
    <w:rsid w:val="008B1B80"/>
    <w:rsid w:val="008F4BCD"/>
    <w:rsid w:val="00906C88"/>
    <w:rsid w:val="009709C7"/>
    <w:rsid w:val="009B7170"/>
    <w:rsid w:val="00A44ED1"/>
    <w:rsid w:val="00A922A2"/>
    <w:rsid w:val="00AB4C13"/>
    <w:rsid w:val="00AC221E"/>
    <w:rsid w:val="00AF414C"/>
    <w:rsid w:val="00B32DC4"/>
    <w:rsid w:val="00B858FC"/>
    <w:rsid w:val="00B93B75"/>
    <w:rsid w:val="00B96473"/>
    <w:rsid w:val="00BF4AF1"/>
    <w:rsid w:val="00C04B6A"/>
    <w:rsid w:val="00C04CC8"/>
    <w:rsid w:val="00C070D2"/>
    <w:rsid w:val="00C61E9F"/>
    <w:rsid w:val="00C95D1B"/>
    <w:rsid w:val="00C97586"/>
    <w:rsid w:val="00CA7440"/>
    <w:rsid w:val="00CD2B65"/>
    <w:rsid w:val="00D734C3"/>
    <w:rsid w:val="00D82604"/>
    <w:rsid w:val="00D856B5"/>
    <w:rsid w:val="00E35B37"/>
    <w:rsid w:val="00E36EC6"/>
    <w:rsid w:val="00E63AA6"/>
    <w:rsid w:val="00EE1E91"/>
    <w:rsid w:val="00EE32E1"/>
    <w:rsid w:val="00F35FC5"/>
    <w:rsid w:val="00F94C12"/>
    <w:rsid w:val="00FA04DE"/>
    <w:rsid w:val="00FA0C89"/>
    <w:rsid w:val="00FA4526"/>
    <w:rsid w:val="00FC57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14:docId w14:val="66DFE61C"/>
  <w14:defaultImageDpi w14:val="300"/>
  <w15:docId w15:val="{F23CD6BC-264B-444E-BFFC-43561F0D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58FC"/>
    <w:pPr>
      <w:tabs>
        <w:tab w:val="center" w:pos="4703"/>
        <w:tab w:val="right" w:pos="9406"/>
      </w:tabs>
    </w:pPr>
  </w:style>
  <w:style w:type="character" w:customStyle="1" w:styleId="En-tteCar">
    <w:name w:val="En-tête Car"/>
    <w:basedOn w:val="Policepardfaut"/>
    <w:link w:val="En-tte"/>
    <w:uiPriority w:val="99"/>
    <w:rsid w:val="00B858FC"/>
  </w:style>
  <w:style w:type="paragraph" w:styleId="Pieddepage">
    <w:name w:val="footer"/>
    <w:basedOn w:val="Normal"/>
    <w:link w:val="PieddepageCar"/>
    <w:uiPriority w:val="99"/>
    <w:unhideWhenUsed/>
    <w:rsid w:val="00B858FC"/>
    <w:pPr>
      <w:tabs>
        <w:tab w:val="center" w:pos="4703"/>
        <w:tab w:val="right" w:pos="9406"/>
      </w:tabs>
    </w:pPr>
  </w:style>
  <w:style w:type="character" w:customStyle="1" w:styleId="PieddepageCar">
    <w:name w:val="Pied de page Car"/>
    <w:basedOn w:val="Policepardfaut"/>
    <w:link w:val="Pieddepage"/>
    <w:uiPriority w:val="99"/>
    <w:rsid w:val="00B858FC"/>
  </w:style>
  <w:style w:type="paragraph" w:styleId="Sansinterligne">
    <w:name w:val="No Spacing"/>
    <w:uiPriority w:val="1"/>
    <w:qFormat/>
    <w:rsid w:val="00B858FC"/>
    <w:rPr>
      <w:rFonts w:eastAsiaTheme="minorHAnsi"/>
      <w:sz w:val="22"/>
      <w:szCs w:val="22"/>
      <w:lang w:eastAsia="en-US"/>
    </w:rPr>
  </w:style>
  <w:style w:type="character" w:styleId="Lienhypertexte">
    <w:name w:val="Hyperlink"/>
    <w:basedOn w:val="Policepardfaut"/>
    <w:uiPriority w:val="99"/>
    <w:unhideWhenUsed/>
    <w:rsid w:val="00752CBD"/>
    <w:rPr>
      <w:color w:val="0000FF" w:themeColor="hyperlink"/>
      <w:u w:val="single"/>
    </w:rPr>
  </w:style>
  <w:style w:type="character" w:styleId="Marquedecommentaire">
    <w:name w:val="annotation reference"/>
    <w:basedOn w:val="Policepardfaut"/>
    <w:uiPriority w:val="99"/>
    <w:semiHidden/>
    <w:unhideWhenUsed/>
    <w:rsid w:val="002B48E1"/>
    <w:rPr>
      <w:sz w:val="18"/>
      <w:szCs w:val="18"/>
    </w:rPr>
  </w:style>
  <w:style w:type="paragraph" w:styleId="Commentaire">
    <w:name w:val="annotation text"/>
    <w:basedOn w:val="Normal"/>
    <w:link w:val="CommentaireCar"/>
    <w:uiPriority w:val="99"/>
    <w:semiHidden/>
    <w:unhideWhenUsed/>
    <w:rsid w:val="002B48E1"/>
    <w:pPr>
      <w:spacing w:after="160"/>
    </w:pPr>
    <w:rPr>
      <w:rFonts w:eastAsiaTheme="minorHAnsi"/>
      <w:lang w:eastAsia="en-US"/>
    </w:rPr>
  </w:style>
  <w:style w:type="character" w:customStyle="1" w:styleId="CommentaireCar">
    <w:name w:val="Commentaire Car"/>
    <w:basedOn w:val="Policepardfaut"/>
    <w:link w:val="Commentaire"/>
    <w:uiPriority w:val="99"/>
    <w:semiHidden/>
    <w:rsid w:val="002B48E1"/>
    <w:rPr>
      <w:rFonts w:eastAsiaTheme="minorHAnsi"/>
      <w:lang w:eastAsia="en-US"/>
    </w:rPr>
  </w:style>
  <w:style w:type="paragraph" w:styleId="Textedebulles">
    <w:name w:val="Balloon Text"/>
    <w:basedOn w:val="Normal"/>
    <w:link w:val="TextedebullesCar"/>
    <w:uiPriority w:val="99"/>
    <w:semiHidden/>
    <w:unhideWhenUsed/>
    <w:rsid w:val="002B48E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B48E1"/>
    <w:rPr>
      <w:rFonts w:ascii="Times New Roman" w:hAnsi="Times New Roman" w:cs="Times New Roman"/>
      <w:sz w:val="18"/>
      <w:szCs w:val="18"/>
    </w:rPr>
  </w:style>
  <w:style w:type="character" w:styleId="Numrodepage">
    <w:name w:val="page number"/>
    <w:basedOn w:val="Policepardfaut"/>
    <w:uiPriority w:val="99"/>
    <w:semiHidden/>
    <w:unhideWhenUsed/>
    <w:rsid w:val="008B1B80"/>
  </w:style>
  <w:style w:type="paragraph" w:styleId="Paragraphedeliste">
    <w:name w:val="List Paragraph"/>
    <w:basedOn w:val="Normal"/>
    <w:uiPriority w:val="34"/>
    <w:qFormat/>
    <w:rsid w:val="008B1B80"/>
    <w:pPr>
      <w:spacing w:after="200" w:line="276" w:lineRule="auto"/>
      <w:ind w:left="720"/>
      <w:contextualSpacing/>
    </w:pPr>
    <w:rPr>
      <w:rFonts w:eastAsiaTheme="minorHAnsi"/>
      <w:sz w:val="22"/>
      <w:szCs w:val="22"/>
      <w:lang w:eastAsia="en-US"/>
    </w:rPr>
  </w:style>
  <w:style w:type="character" w:styleId="Accentuation">
    <w:name w:val="Emphasis"/>
    <w:basedOn w:val="Policepardfaut"/>
    <w:uiPriority w:val="20"/>
    <w:qFormat/>
    <w:rsid w:val="002A6A78"/>
    <w:rPr>
      <w:i/>
      <w:iCs/>
    </w:rPr>
  </w:style>
  <w:style w:type="paragraph" w:customStyle="1" w:styleId="p1">
    <w:name w:val="p1"/>
    <w:basedOn w:val="Normal"/>
    <w:rsid w:val="002A6A78"/>
    <w:rPr>
      <w:rFonts w:ascii="Avenir" w:hAnsi="Avenir" w:cs="Times New Roman"/>
      <w:color w:val="0433FF"/>
      <w:sz w:val="18"/>
      <w:szCs w:val="18"/>
      <w:lang w:val="en-US" w:eastAsia="en-US"/>
    </w:rPr>
  </w:style>
  <w:style w:type="character" w:customStyle="1" w:styleId="s1">
    <w:name w:val="s1"/>
    <w:basedOn w:val="Policepardfaut"/>
    <w:rsid w:val="002A6A78"/>
    <w:rPr>
      <w:u w:val="single"/>
    </w:rPr>
  </w:style>
  <w:style w:type="paragraph" w:styleId="NormalWeb">
    <w:name w:val="Normal (Web)"/>
    <w:basedOn w:val="Normal"/>
    <w:uiPriority w:val="99"/>
    <w:unhideWhenUsed/>
    <w:rsid w:val="0049393B"/>
    <w:pPr>
      <w:spacing w:before="100" w:beforeAutospacing="1" w:after="100" w:afterAutospacing="1"/>
    </w:pPr>
    <w:rPr>
      <w:rFonts w:ascii="Times New Roman" w:eastAsia="Times New Roman" w:hAnsi="Times New Roman" w:cs="Times New Roman"/>
    </w:rPr>
  </w:style>
  <w:style w:type="character" w:customStyle="1" w:styleId="textexposedshow">
    <w:name w:val="text_exposed_show"/>
    <w:basedOn w:val="Policepardfaut"/>
    <w:rsid w:val="0049393B"/>
  </w:style>
  <w:style w:type="character" w:customStyle="1" w:styleId="ac">
    <w:name w:val="ac"/>
    <w:basedOn w:val="Policepardfaut"/>
    <w:rsid w:val="001D7012"/>
  </w:style>
  <w:style w:type="character" w:customStyle="1" w:styleId="uficommentbody">
    <w:name w:val="uficommentbody"/>
    <w:basedOn w:val="Policepardfaut"/>
    <w:rsid w:val="001D7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7908">
      <w:bodyDiv w:val="1"/>
      <w:marLeft w:val="0"/>
      <w:marRight w:val="0"/>
      <w:marTop w:val="0"/>
      <w:marBottom w:val="0"/>
      <w:divBdr>
        <w:top w:val="none" w:sz="0" w:space="0" w:color="auto"/>
        <w:left w:val="none" w:sz="0" w:space="0" w:color="auto"/>
        <w:bottom w:val="none" w:sz="0" w:space="0" w:color="auto"/>
        <w:right w:val="none" w:sz="0" w:space="0" w:color="auto"/>
      </w:divBdr>
    </w:div>
    <w:div w:id="596257865">
      <w:bodyDiv w:val="1"/>
      <w:marLeft w:val="0"/>
      <w:marRight w:val="0"/>
      <w:marTop w:val="0"/>
      <w:marBottom w:val="0"/>
      <w:divBdr>
        <w:top w:val="none" w:sz="0" w:space="0" w:color="auto"/>
        <w:left w:val="none" w:sz="0" w:space="0" w:color="auto"/>
        <w:bottom w:val="none" w:sz="0" w:space="0" w:color="auto"/>
        <w:right w:val="none" w:sz="0" w:space="0" w:color="auto"/>
      </w:divBdr>
    </w:div>
    <w:div w:id="1130637158">
      <w:bodyDiv w:val="1"/>
      <w:marLeft w:val="0"/>
      <w:marRight w:val="0"/>
      <w:marTop w:val="0"/>
      <w:marBottom w:val="0"/>
      <w:divBdr>
        <w:top w:val="none" w:sz="0" w:space="0" w:color="auto"/>
        <w:left w:val="none" w:sz="0" w:space="0" w:color="auto"/>
        <w:bottom w:val="none" w:sz="0" w:space="0" w:color="auto"/>
        <w:right w:val="none" w:sz="0" w:space="0" w:color="auto"/>
      </w:divBdr>
    </w:div>
    <w:div w:id="1196042247">
      <w:bodyDiv w:val="1"/>
      <w:marLeft w:val="0"/>
      <w:marRight w:val="0"/>
      <w:marTop w:val="0"/>
      <w:marBottom w:val="0"/>
      <w:divBdr>
        <w:top w:val="none" w:sz="0" w:space="0" w:color="auto"/>
        <w:left w:val="none" w:sz="0" w:space="0" w:color="auto"/>
        <w:bottom w:val="none" w:sz="0" w:space="0" w:color="auto"/>
        <w:right w:val="none" w:sz="0" w:space="0" w:color="auto"/>
      </w:divBdr>
    </w:div>
    <w:div w:id="1206678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udget.gov.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1177</Characters>
  <Application>Microsoft Office Word</Application>
  <DocSecurity>0</DocSecurity>
  <Lines>9</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book air</dc:creator>
  <cp:keywords/>
  <dc:description/>
  <cp:lastModifiedBy>Dell</cp:lastModifiedBy>
  <cp:revision>2</cp:revision>
  <cp:lastPrinted>2017-09-07T18:30:00Z</cp:lastPrinted>
  <dcterms:created xsi:type="dcterms:W3CDTF">2018-10-30T16:08:00Z</dcterms:created>
  <dcterms:modified xsi:type="dcterms:W3CDTF">2018-10-30T16:08:00Z</dcterms:modified>
</cp:coreProperties>
</file>